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5019E" w14:textId="5193821E" w:rsidR="007B20B7" w:rsidRDefault="00D732B0" w:rsidP="00287A9E">
      <w:pPr>
        <w:widowControl w:val="0"/>
        <w:autoSpaceDE w:val="0"/>
        <w:autoSpaceDN w:val="0"/>
        <w:adjustRightInd w:val="0"/>
        <w:ind w:left="-2410" w:right="-991" w:firstLine="425"/>
        <w:jc w:val="right"/>
        <w:rPr>
          <w:rFonts w:ascii="Tahoma" w:hAnsi="Tahoma" w:cs="Tahoma"/>
        </w:rPr>
      </w:pPr>
      <w:bookmarkStart w:id="0" w:name="_GoBack"/>
      <w:bookmarkEnd w:id="0"/>
      <w:r>
        <w:rPr>
          <w:rFonts w:ascii="Calibri" w:hAnsi="Calibri" w:cs="Calibri"/>
          <w:sz w:val="20"/>
        </w:rPr>
        <w:softHyphen/>
      </w:r>
    </w:p>
    <w:p w14:paraId="3B3F3EBC" w14:textId="77777777" w:rsidR="00AD5C8B" w:rsidRDefault="00AD5C8B" w:rsidP="007B20B7">
      <w:pPr>
        <w:spacing w:line="312" w:lineRule="auto"/>
        <w:rPr>
          <w:rFonts w:ascii="Tahoma" w:hAnsi="Tahoma" w:cs="Tahoma"/>
          <w:b/>
          <w:bCs/>
          <w:sz w:val="22"/>
          <w:szCs w:val="22"/>
        </w:rPr>
      </w:pPr>
    </w:p>
    <w:p w14:paraId="248F6B28" w14:textId="77777777" w:rsidR="007B20B7" w:rsidRPr="007B20B7" w:rsidRDefault="007B20B7" w:rsidP="007B20B7">
      <w:pPr>
        <w:spacing w:line="312" w:lineRule="auto"/>
        <w:rPr>
          <w:rFonts w:ascii="Tahoma" w:hAnsi="Tahoma" w:cs="Tahoma"/>
          <w:sz w:val="22"/>
          <w:szCs w:val="22"/>
        </w:rPr>
      </w:pPr>
      <w:r w:rsidRPr="007B20B7">
        <w:rPr>
          <w:rFonts w:ascii="Tahoma" w:hAnsi="Tahoma" w:cs="Tahoma"/>
          <w:b/>
          <w:bCs/>
          <w:sz w:val="22"/>
          <w:szCs w:val="22"/>
        </w:rPr>
        <w:t xml:space="preserve">RESOLUCIÓN EXENTA N° </w:t>
      </w:r>
    </w:p>
    <w:p w14:paraId="2D0E9DE5" w14:textId="77777777" w:rsidR="007B20B7" w:rsidRPr="007B20B7" w:rsidRDefault="007B20B7" w:rsidP="007B20B7">
      <w:pPr>
        <w:rPr>
          <w:rFonts w:ascii="Tahoma" w:hAnsi="Tahoma" w:cs="Tahoma"/>
          <w:b/>
          <w:sz w:val="22"/>
          <w:szCs w:val="22"/>
        </w:rPr>
      </w:pPr>
    </w:p>
    <w:p w14:paraId="24CC3528" w14:textId="77777777" w:rsidR="007B20B7" w:rsidRDefault="007B20B7" w:rsidP="007B20B7">
      <w:pPr>
        <w:rPr>
          <w:rFonts w:ascii="Tahoma" w:hAnsi="Tahoma" w:cs="Tahoma"/>
          <w:b/>
          <w:sz w:val="22"/>
          <w:szCs w:val="22"/>
        </w:rPr>
      </w:pPr>
    </w:p>
    <w:p w14:paraId="0456895E" w14:textId="77777777" w:rsidR="00AD5C8B" w:rsidRPr="007B20B7" w:rsidRDefault="00AD5C8B" w:rsidP="007B20B7">
      <w:pPr>
        <w:rPr>
          <w:rFonts w:ascii="Tahoma" w:hAnsi="Tahoma" w:cs="Tahoma"/>
          <w:b/>
          <w:sz w:val="22"/>
          <w:szCs w:val="22"/>
        </w:rPr>
      </w:pPr>
    </w:p>
    <w:p w14:paraId="6CAB8383" w14:textId="77777777" w:rsidR="007B20B7" w:rsidRPr="007B20B7" w:rsidRDefault="007B20B7" w:rsidP="007B20B7">
      <w:pPr>
        <w:rPr>
          <w:rFonts w:ascii="Tahoma" w:hAnsi="Tahoma" w:cs="Tahoma"/>
          <w:b/>
          <w:sz w:val="22"/>
          <w:szCs w:val="22"/>
        </w:rPr>
      </w:pPr>
      <w:r w:rsidRPr="007B20B7">
        <w:rPr>
          <w:rFonts w:ascii="Tahoma" w:hAnsi="Tahoma" w:cs="Tahoma"/>
          <w:b/>
          <w:sz w:val="22"/>
          <w:szCs w:val="22"/>
        </w:rPr>
        <w:t>VISTOS:</w:t>
      </w:r>
    </w:p>
    <w:p w14:paraId="0AE132CD" w14:textId="77777777" w:rsidR="007B20B7" w:rsidRPr="007B20B7" w:rsidRDefault="007B20B7" w:rsidP="007B20B7">
      <w:pPr>
        <w:rPr>
          <w:rFonts w:ascii="Tahoma" w:hAnsi="Tahoma" w:cs="Tahoma"/>
          <w:b/>
          <w:sz w:val="22"/>
          <w:szCs w:val="22"/>
        </w:rPr>
      </w:pPr>
    </w:p>
    <w:p w14:paraId="0D42E916" w14:textId="77777777" w:rsidR="007E3FDC" w:rsidRDefault="007E3FDC" w:rsidP="007E3FDC">
      <w:pPr>
        <w:jc w:val="both"/>
        <w:rPr>
          <w:rFonts w:ascii="Tahoma" w:hAnsi="Tahoma" w:cs="Tahoma"/>
          <w:sz w:val="22"/>
          <w:szCs w:val="22"/>
        </w:rPr>
      </w:pPr>
      <w:r w:rsidRPr="00B60825">
        <w:rPr>
          <w:rFonts w:ascii="Tahoma" w:hAnsi="Tahoma" w:cs="Tahoma"/>
          <w:sz w:val="22"/>
          <w:szCs w:val="22"/>
        </w:rPr>
        <w:t>Los artículo</w:t>
      </w:r>
      <w:r>
        <w:rPr>
          <w:rFonts w:ascii="Tahoma" w:hAnsi="Tahoma" w:cs="Tahoma"/>
          <w:sz w:val="22"/>
          <w:szCs w:val="22"/>
        </w:rPr>
        <w:t xml:space="preserve"> N°</w:t>
      </w:r>
      <w:r w:rsidRPr="00B60825">
        <w:rPr>
          <w:rFonts w:ascii="Tahoma" w:hAnsi="Tahoma" w:cs="Tahoma"/>
          <w:sz w:val="22"/>
          <w:szCs w:val="22"/>
        </w:rPr>
        <w:t xml:space="preserve"> 1, 23 ter y 77 de</w:t>
      </w:r>
      <w:r>
        <w:rPr>
          <w:rFonts w:ascii="Tahoma" w:hAnsi="Tahoma" w:cs="Tahoma"/>
          <w:sz w:val="22"/>
          <w:szCs w:val="22"/>
        </w:rPr>
        <w:t xml:space="preserve">l Decreto con Fuerza Ley Nº30, de 2004, del Ministerio de Hacienda, que </w:t>
      </w:r>
      <w:r w:rsidRPr="00272EC9">
        <w:rPr>
          <w:rFonts w:ascii="Tahoma" w:hAnsi="Tahoma" w:cs="Tahoma"/>
          <w:sz w:val="22"/>
          <w:szCs w:val="22"/>
        </w:rPr>
        <w:t>aprueba  el  texto  refundido,  coordinado  y  sistematizado del</w:t>
      </w:r>
      <w:r>
        <w:rPr>
          <w:rFonts w:ascii="Tahoma" w:hAnsi="Tahoma" w:cs="Tahoma"/>
          <w:sz w:val="22"/>
          <w:szCs w:val="22"/>
        </w:rPr>
        <w:t xml:space="preserve"> D</w:t>
      </w:r>
      <w:r w:rsidRPr="00272EC9">
        <w:rPr>
          <w:rFonts w:ascii="Tahoma" w:hAnsi="Tahoma" w:cs="Tahoma"/>
          <w:sz w:val="22"/>
          <w:szCs w:val="22"/>
        </w:rPr>
        <w:t>ecreto  con Fuerza  de  Ley  Nº213,  de  1953,  del  Ministerio  d</w:t>
      </w:r>
      <w:r>
        <w:rPr>
          <w:rFonts w:ascii="Tahoma" w:hAnsi="Tahoma" w:cs="Tahoma"/>
          <w:sz w:val="22"/>
          <w:szCs w:val="22"/>
        </w:rPr>
        <w:t>e  Hacienda,  sobre  Ordenanza d</w:t>
      </w:r>
      <w:r w:rsidRPr="00272EC9">
        <w:rPr>
          <w:rFonts w:ascii="Tahoma" w:hAnsi="Tahoma" w:cs="Tahoma"/>
          <w:sz w:val="22"/>
          <w:szCs w:val="22"/>
        </w:rPr>
        <w:t>e</w:t>
      </w:r>
      <w:r>
        <w:rPr>
          <w:rFonts w:ascii="Tahoma" w:hAnsi="Tahoma" w:cs="Tahoma"/>
          <w:sz w:val="22"/>
          <w:szCs w:val="22"/>
        </w:rPr>
        <w:t xml:space="preserve"> Aduanas.</w:t>
      </w:r>
    </w:p>
    <w:p w14:paraId="5AF4987A" w14:textId="77777777" w:rsidR="007E3FDC" w:rsidRDefault="007E3FDC" w:rsidP="007E3FDC">
      <w:pPr>
        <w:jc w:val="both"/>
        <w:rPr>
          <w:rFonts w:ascii="Tahoma" w:hAnsi="Tahoma" w:cs="Tahoma"/>
          <w:sz w:val="22"/>
          <w:szCs w:val="22"/>
        </w:rPr>
      </w:pPr>
    </w:p>
    <w:p w14:paraId="748A75F4" w14:textId="77777777" w:rsidR="007E3FDC" w:rsidRDefault="007E3FDC" w:rsidP="007E3FDC">
      <w:pPr>
        <w:jc w:val="both"/>
        <w:rPr>
          <w:rFonts w:ascii="Tahoma" w:hAnsi="Tahoma" w:cs="Tahoma"/>
          <w:sz w:val="22"/>
          <w:szCs w:val="22"/>
        </w:rPr>
      </w:pPr>
      <w:r>
        <w:rPr>
          <w:rFonts w:ascii="Tahoma" w:hAnsi="Tahoma" w:cs="Tahoma"/>
          <w:sz w:val="22"/>
          <w:szCs w:val="22"/>
        </w:rPr>
        <w:t>E</w:t>
      </w:r>
      <w:r w:rsidRPr="00B60825">
        <w:rPr>
          <w:rFonts w:ascii="Tahoma" w:hAnsi="Tahoma" w:cs="Tahoma"/>
          <w:sz w:val="22"/>
          <w:szCs w:val="22"/>
        </w:rPr>
        <w:t>l</w:t>
      </w:r>
      <w:r w:rsidRPr="007B3F24">
        <w:rPr>
          <w:rFonts w:ascii="Tahoma" w:hAnsi="Tahoma" w:cs="Tahoma"/>
          <w:sz w:val="22"/>
          <w:szCs w:val="22"/>
        </w:rPr>
        <w:t xml:space="preserve"> artículo 4°, N°8, del Decreto con Fuerza de Ley N°329, de 1979, del Ministerio de Hacienda, que aprueba la Ley Orgánica del Servicio Nacional de Aduanas</w:t>
      </w:r>
      <w:r>
        <w:rPr>
          <w:rFonts w:ascii="Tahoma" w:hAnsi="Tahoma" w:cs="Tahoma"/>
          <w:sz w:val="22"/>
          <w:szCs w:val="22"/>
        </w:rPr>
        <w:t>.</w:t>
      </w:r>
    </w:p>
    <w:p w14:paraId="7EDC1895" w14:textId="77777777" w:rsidR="007E3FDC" w:rsidRDefault="007E3FDC" w:rsidP="007E3FDC">
      <w:pPr>
        <w:jc w:val="both"/>
        <w:rPr>
          <w:rFonts w:ascii="Tahoma" w:hAnsi="Tahoma" w:cs="Tahoma"/>
          <w:sz w:val="22"/>
          <w:szCs w:val="22"/>
        </w:rPr>
      </w:pPr>
    </w:p>
    <w:p w14:paraId="5CA81193" w14:textId="715750B7" w:rsidR="007E3FDC" w:rsidRPr="009E546E" w:rsidRDefault="007E3FDC" w:rsidP="007E3FDC">
      <w:pPr>
        <w:jc w:val="both"/>
        <w:rPr>
          <w:rFonts w:ascii="Tahoma" w:hAnsi="Tahoma" w:cs="Tahoma"/>
          <w:sz w:val="22"/>
          <w:szCs w:val="22"/>
          <w:lang w:val="es-ES"/>
        </w:rPr>
      </w:pPr>
      <w:r w:rsidRPr="009E546E">
        <w:rPr>
          <w:rFonts w:ascii="Tahoma" w:hAnsi="Tahoma" w:cs="Tahoma"/>
          <w:sz w:val="22"/>
          <w:szCs w:val="22"/>
        </w:rPr>
        <w:t>Los</w:t>
      </w:r>
      <w:r w:rsidRPr="009E546E">
        <w:rPr>
          <w:rFonts w:ascii="Tahoma" w:hAnsi="Tahoma" w:cs="Tahoma"/>
          <w:sz w:val="22"/>
          <w:szCs w:val="22"/>
          <w:lang w:val="es-CL"/>
        </w:rPr>
        <w:t xml:space="preserve"> </w:t>
      </w:r>
      <w:r w:rsidRPr="009E546E">
        <w:rPr>
          <w:rFonts w:ascii="Tahoma" w:hAnsi="Tahoma" w:cs="Tahoma"/>
          <w:sz w:val="22"/>
          <w:szCs w:val="22"/>
          <w:lang w:val="es-ES"/>
        </w:rPr>
        <w:t xml:space="preserve">Capítulos III, y IV de la Resolución N° 1.300 de </w:t>
      </w:r>
      <w:r w:rsidRPr="009E546E">
        <w:rPr>
          <w:rFonts w:ascii="Tahoma" w:hAnsi="Tahoma" w:cs="Tahoma"/>
          <w:color w:val="333333"/>
          <w:sz w:val="22"/>
          <w:szCs w:val="22"/>
          <w:shd w:val="clear" w:color="auto" w:fill="FFFFFF"/>
        </w:rPr>
        <w:t>14.03.2006, del Director Nacional de Aduanas, que sustituye el cuerpo del Compendio de Normas Aduaneras, aprobado por Resolución N° 2400, de 1985</w:t>
      </w:r>
      <w:r>
        <w:rPr>
          <w:rFonts w:ascii="Tahoma" w:hAnsi="Tahoma" w:cs="Tahoma"/>
          <w:color w:val="333333"/>
          <w:sz w:val="22"/>
          <w:szCs w:val="22"/>
          <w:shd w:val="clear" w:color="auto" w:fill="FFFFFF"/>
        </w:rPr>
        <w:t>.</w:t>
      </w:r>
    </w:p>
    <w:p w14:paraId="36B72193" w14:textId="77777777" w:rsidR="007E3FDC" w:rsidRPr="009E546E" w:rsidRDefault="007E3FDC" w:rsidP="007E3FDC">
      <w:pPr>
        <w:rPr>
          <w:rFonts w:ascii="Tahoma" w:hAnsi="Tahoma" w:cs="Tahoma"/>
          <w:b/>
          <w:sz w:val="22"/>
          <w:szCs w:val="22"/>
        </w:rPr>
      </w:pPr>
    </w:p>
    <w:p w14:paraId="3AB04963" w14:textId="77777777" w:rsidR="007B20B7" w:rsidRPr="007B20B7" w:rsidRDefault="007B20B7" w:rsidP="007B20B7">
      <w:pPr>
        <w:jc w:val="both"/>
        <w:rPr>
          <w:rFonts w:ascii="Tahoma" w:hAnsi="Tahoma" w:cs="Tahoma"/>
          <w:b/>
          <w:sz w:val="22"/>
          <w:szCs w:val="22"/>
        </w:rPr>
      </w:pPr>
    </w:p>
    <w:p w14:paraId="17FC1BDB" w14:textId="77777777" w:rsidR="007B20B7" w:rsidRPr="007B20B7" w:rsidRDefault="007B20B7" w:rsidP="007B20B7">
      <w:pPr>
        <w:jc w:val="both"/>
        <w:rPr>
          <w:rFonts w:ascii="Tahoma" w:hAnsi="Tahoma" w:cs="Tahoma"/>
          <w:b/>
          <w:sz w:val="22"/>
          <w:szCs w:val="22"/>
        </w:rPr>
      </w:pPr>
      <w:r w:rsidRPr="007B20B7">
        <w:rPr>
          <w:rFonts w:ascii="Tahoma" w:hAnsi="Tahoma" w:cs="Tahoma"/>
          <w:b/>
          <w:sz w:val="22"/>
          <w:szCs w:val="22"/>
        </w:rPr>
        <w:t xml:space="preserve"> CONSIDERANDO: </w:t>
      </w:r>
    </w:p>
    <w:p w14:paraId="3DC55F93" w14:textId="77777777" w:rsidR="007B20B7" w:rsidRPr="007B20B7" w:rsidRDefault="007B20B7" w:rsidP="007B20B7">
      <w:pPr>
        <w:jc w:val="both"/>
        <w:rPr>
          <w:rFonts w:ascii="Tahoma" w:hAnsi="Tahoma" w:cs="Tahoma"/>
          <w:b/>
          <w:sz w:val="22"/>
          <w:szCs w:val="22"/>
        </w:rPr>
      </w:pPr>
    </w:p>
    <w:p w14:paraId="57F05B06" w14:textId="62628B27" w:rsidR="007B20B7" w:rsidRPr="007B20B7" w:rsidRDefault="007B20B7" w:rsidP="007B20B7">
      <w:pPr>
        <w:jc w:val="both"/>
        <w:rPr>
          <w:rFonts w:ascii="Tahoma" w:eastAsia="Times New Roman" w:hAnsi="Tahoma" w:cs="Tahoma"/>
          <w:sz w:val="22"/>
          <w:szCs w:val="22"/>
          <w:lang w:val="es-CL" w:eastAsia="es-CL"/>
        </w:rPr>
      </w:pPr>
      <w:r w:rsidRPr="007B20B7">
        <w:rPr>
          <w:rFonts w:ascii="Tahoma" w:eastAsia="Times New Roman" w:hAnsi="Tahoma" w:cs="Tahoma"/>
          <w:sz w:val="22"/>
          <w:szCs w:val="22"/>
          <w:lang w:val="es-CL" w:eastAsia="es-CL"/>
        </w:rPr>
        <w:t xml:space="preserve">Que el artículo 77 de la Ordenanza de Aduanas, faculta al Director Nacional de Aduanas para señalar los documentos, visaciones o exigencias que se requieran para la tramitación de las destinaciones aduaneras de acuerdo a las </w:t>
      </w:r>
      <w:r w:rsidR="00AD5C8B">
        <w:rPr>
          <w:rFonts w:ascii="Tahoma" w:eastAsia="Times New Roman" w:hAnsi="Tahoma" w:cs="Tahoma"/>
          <w:sz w:val="22"/>
          <w:szCs w:val="22"/>
          <w:lang w:val="es-CL" w:eastAsia="es-CL"/>
        </w:rPr>
        <w:t>normas legales y reglamentarias.</w:t>
      </w:r>
    </w:p>
    <w:p w14:paraId="3AE0E01A" w14:textId="77777777" w:rsidR="007B20B7" w:rsidRPr="007B20B7" w:rsidRDefault="007B20B7" w:rsidP="007B20B7">
      <w:pPr>
        <w:jc w:val="both"/>
        <w:rPr>
          <w:rFonts w:ascii="Tahoma" w:eastAsia="Times New Roman" w:hAnsi="Tahoma" w:cs="Tahoma"/>
          <w:sz w:val="22"/>
          <w:szCs w:val="22"/>
          <w:lang w:val="es-CL" w:eastAsia="es-CL"/>
        </w:rPr>
      </w:pPr>
    </w:p>
    <w:p w14:paraId="60022700" w14:textId="036AE890" w:rsidR="007B20B7" w:rsidRPr="007B20B7" w:rsidRDefault="007B20B7" w:rsidP="007B20B7">
      <w:pPr>
        <w:jc w:val="both"/>
        <w:rPr>
          <w:rFonts w:ascii="Tahoma" w:hAnsi="Tahoma" w:cs="Tahoma"/>
          <w:sz w:val="22"/>
          <w:szCs w:val="22"/>
        </w:rPr>
      </w:pPr>
      <w:r w:rsidRPr="007B20B7">
        <w:rPr>
          <w:rFonts w:ascii="Tahoma" w:hAnsi="Tahoma" w:cs="Tahoma"/>
          <w:sz w:val="22"/>
          <w:szCs w:val="22"/>
          <w:lang w:val="es-CL"/>
        </w:rPr>
        <w:t>Que, los Capítulos III y</w:t>
      </w:r>
      <w:r w:rsidR="00AD5C8B">
        <w:rPr>
          <w:rFonts w:ascii="Tahoma" w:hAnsi="Tahoma" w:cs="Tahoma"/>
          <w:sz w:val="22"/>
          <w:szCs w:val="22"/>
          <w:lang w:val="es-CL"/>
        </w:rPr>
        <w:t xml:space="preserve"> </w:t>
      </w:r>
      <w:r w:rsidRPr="007B20B7">
        <w:rPr>
          <w:rFonts w:ascii="Tahoma" w:hAnsi="Tahoma" w:cs="Tahoma"/>
          <w:sz w:val="22"/>
          <w:szCs w:val="22"/>
          <w:lang w:val="es-CL"/>
        </w:rPr>
        <w:t xml:space="preserve">IV del Compendio de Normas Aduaneras, </w:t>
      </w:r>
      <w:r w:rsidRPr="007B20B7">
        <w:rPr>
          <w:rFonts w:ascii="Tahoma" w:hAnsi="Tahoma" w:cs="Tahoma"/>
          <w:sz w:val="22"/>
          <w:szCs w:val="22"/>
        </w:rPr>
        <w:t>establecen normas aplicables y mecanismos de control para las exportaciones de productos mineros.</w:t>
      </w:r>
    </w:p>
    <w:p w14:paraId="4D9F17DF" w14:textId="77777777" w:rsidR="007B20B7" w:rsidRPr="007B20B7" w:rsidRDefault="007B20B7" w:rsidP="007B20B7">
      <w:pPr>
        <w:jc w:val="both"/>
        <w:rPr>
          <w:rFonts w:ascii="Tahoma" w:hAnsi="Tahoma" w:cs="Tahoma"/>
          <w:sz w:val="22"/>
          <w:szCs w:val="22"/>
        </w:rPr>
      </w:pPr>
    </w:p>
    <w:p w14:paraId="6B639CED" w14:textId="72765DDF" w:rsidR="007B20B7" w:rsidRPr="007B20B7" w:rsidRDefault="007B20B7" w:rsidP="007B20B7">
      <w:pPr>
        <w:jc w:val="both"/>
        <w:rPr>
          <w:rFonts w:ascii="Tahoma" w:hAnsi="Tahoma" w:cs="Tahoma"/>
          <w:sz w:val="22"/>
          <w:szCs w:val="22"/>
        </w:rPr>
      </w:pPr>
      <w:r w:rsidRPr="007B20B7">
        <w:rPr>
          <w:rFonts w:ascii="Tahoma" w:hAnsi="Tahoma" w:cs="Tahoma"/>
          <w:sz w:val="22"/>
          <w:szCs w:val="22"/>
        </w:rPr>
        <w:t xml:space="preserve">La Resolución N° 7534, de 28 de </w:t>
      </w:r>
      <w:r w:rsidR="00AD5C8B">
        <w:rPr>
          <w:rFonts w:ascii="Tahoma" w:hAnsi="Tahoma" w:cs="Tahoma"/>
          <w:sz w:val="22"/>
          <w:szCs w:val="22"/>
        </w:rPr>
        <w:t>d</w:t>
      </w:r>
      <w:r w:rsidRPr="007B20B7">
        <w:rPr>
          <w:rFonts w:ascii="Tahoma" w:hAnsi="Tahoma" w:cs="Tahoma"/>
          <w:sz w:val="22"/>
          <w:szCs w:val="22"/>
        </w:rPr>
        <w:t>iciembre de 2017, del Director Nacional de Aduanas, por medio de la cual se aprueba el proyecto de Agenda Normativa 2018, la que contiene la medida N° 6, denominada “Criterios técnicos aplicables a la clasificación de las mercancías carbonato de litio e hidróxido de litio”.</w:t>
      </w:r>
    </w:p>
    <w:p w14:paraId="678824E9" w14:textId="77777777" w:rsidR="007B20B7" w:rsidRPr="007B20B7" w:rsidRDefault="007B20B7" w:rsidP="007B20B7">
      <w:pPr>
        <w:jc w:val="both"/>
        <w:rPr>
          <w:rFonts w:ascii="Tahoma" w:hAnsi="Tahoma" w:cs="Tahoma"/>
          <w:sz w:val="22"/>
          <w:szCs w:val="22"/>
        </w:rPr>
      </w:pPr>
    </w:p>
    <w:p w14:paraId="6CFCDF60" w14:textId="77777777" w:rsidR="007B20B7" w:rsidRPr="007B20B7" w:rsidRDefault="007B20B7" w:rsidP="007B20B7">
      <w:pPr>
        <w:jc w:val="both"/>
        <w:rPr>
          <w:rFonts w:ascii="Tahoma" w:hAnsi="Tahoma" w:cs="Tahoma"/>
          <w:sz w:val="22"/>
          <w:szCs w:val="22"/>
        </w:rPr>
      </w:pPr>
      <w:r w:rsidRPr="007B20B7">
        <w:rPr>
          <w:rFonts w:ascii="Tahoma" w:hAnsi="Tahoma" w:cs="Tahoma"/>
          <w:sz w:val="22"/>
          <w:szCs w:val="22"/>
        </w:rPr>
        <w:t>Que la Medida Nº6 de la Agenda Normativa recoge la propuesta realizada por la Sociedad Nacional de Minería de Chile (SONAMI), que expone la dificultad de los exportadores para  clasificar en el Arancel Aduanero Nacional los productos de exportación de carbonato de litio e hidróxido de litio, por imprecisiones técnicas identificadas en dichas subpartidas.</w:t>
      </w:r>
    </w:p>
    <w:p w14:paraId="3C1252D2" w14:textId="77777777" w:rsidR="007B20B7" w:rsidRPr="007B20B7" w:rsidRDefault="007B20B7" w:rsidP="007B20B7">
      <w:pPr>
        <w:jc w:val="both"/>
        <w:rPr>
          <w:rFonts w:ascii="Tahoma" w:hAnsi="Tahoma" w:cs="Tahoma"/>
          <w:sz w:val="22"/>
          <w:szCs w:val="22"/>
        </w:rPr>
      </w:pPr>
    </w:p>
    <w:p w14:paraId="302E0038" w14:textId="2318323B" w:rsidR="00AD5C8B" w:rsidRDefault="00AD5C8B" w:rsidP="00AD5C8B">
      <w:pPr>
        <w:jc w:val="both"/>
        <w:rPr>
          <w:rFonts w:ascii="Tahoma" w:hAnsi="Tahoma" w:cs="Tahoma"/>
          <w:sz w:val="22"/>
          <w:szCs w:val="22"/>
        </w:rPr>
      </w:pPr>
      <w:r w:rsidRPr="00E61B37">
        <w:rPr>
          <w:rFonts w:ascii="Tahoma" w:hAnsi="Tahoma" w:cs="Tahoma"/>
          <w:sz w:val="22"/>
          <w:szCs w:val="22"/>
        </w:rPr>
        <w:t xml:space="preserve">Que se ha realizado un estudio </w:t>
      </w:r>
      <w:r>
        <w:rPr>
          <w:rFonts w:ascii="Tahoma" w:hAnsi="Tahoma" w:cs="Tahoma"/>
          <w:sz w:val="22"/>
          <w:szCs w:val="22"/>
        </w:rPr>
        <w:t>respecto a los criterios técnicos aplicables a la clasificación de las mercancías carbonato de litio e hidróxido de litio, conforme al Arancel Aduanero 2017, determinando que efectivamente es necesario impartir instrucciones reglamentarias que, por una parte, faciliten la clasificación de los productos de litio en el Arancel Aduanero Nacional y, por otra, que permitan al Servicio contar con mayor información estadística para ejercer sus facultades legales.</w:t>
      </w:r>
    </w:p>
    <w:p w14:paraId="6DE4E86A" w14:textId="77777777" w:rsidR="007B20B7" w:rsidRPr="007B20B7" w:rsidRDefault="007B20B7" w:rsidP="007B20B7">
      <w:pPr>
        <w:jc w:val="both"/>
        <w:rPr>
          <w:rFonts w:ascii="Tahoma" w:hAnsi="Tahoma" w:cs="Tahoma"/>
          <w:sz w:val="22"/>
          <w:szCs w:val="22"/>
        </w:rPr>
      </w:pPr>
    </w:p>
    <w:p w14:paraId="01B529AA" w14:textId="77777777" w:rsidR="007B20B7" w:rsidRPr="007B20B7" w:rsidRDefault="007B20B7" w:rsidP="007B20B7">
      <w:pPr>
        <w:jc w:val="both"/>
        <w:rPr>
          <w:rFonts w:ascii="Tahoma" w:eastAsia="Times New Roman" w:hAnsi="Tahoma" w:cs="Tahoma"/>
          <w:b/>
          <w:sz w:val="22"/>
          <w:szCs w:val="22"/>
          <w:lang w:val="es-CL" w:eastAsia="es-CL"/>
        </w:rPr>
      </w:pPr>
    </w:p>
    <w:p w14:paraId="1E0C1BAD" w14:textId="77777777" w:rsidR="007B20B7" w:rsidRPr="007B20B7" w:rsidRDefault="007B20B7" w:rsidP="007B20B7">
      <w:pPr>
        <w:jc w:val="both"/>
        <w:rPr>
          <w:rFonts w:ascii="Tahoma" w:eastAsia="Times New Roman" w:hAnsi="Tahoma" w:cs="Tahoma"/>
          <w:sz w:val="22"/>
          <w:szCs w:val="22"/>
          <w:lang w:val="es-CL" w:eastAsia="es-CL"/>
        </w:rPr>
      </w:pPr>
      <w:r w:rsidRPr="007B20B7">
        <w:rPr>
          <w:rFonts w:ascii="Tahoma" w:eastAsia="Times New Roman" w:hAnsi="Tahoma" w:cs="Tahoma"/>
          <w:b/>
          <w:sz w:val="22"/>
          <w:szCs w:val="22"/>
          <w:lang w:val="es-CL" w:eastAsia="es-CL"/>
        </w:rPr>
        <w:t xml:space="preserve">TENIENDO PRESENTE: </w:t>
      </w:r>
      <w:r w:rsidRPr="007B20B7">
        <w:rPr>
          <w:rFonts w:ascii="Tahoma" w:eastAsia="Times New Roman" w:hAnsi="Tahoma" w:cs="Tahoma"/>
          <w:sz w:val="22"/>
          <w:szCs w:val="22"/>
          <w:lang w:val="es-CL" w:eastAsia="es-CL"/>
        </w:rPr>
        <w:t>Lo dispuesto en el artículo 4°, Nº 8, del DFL 329, de 1979, y la Resolución Nº 1600 de 2008 de la Contraloría General de la República, sobre exención del trámite de toma de razón, dicto la siguiente:</w:t>
      </w:r>
    </w:p>
    <w:p w14:paraId="518E892D" w14:textId="77777777" w:rsidR="007B20B7" w:rsidRPr="007B20B7" w:rsidRDefault="007B20B7" w:rsidP="007B20B7">
      <w:pPr>
        <w:jc w:val="both"/>
        <w:rPr>
          <w:rFonts w:ascii="Tahoma" w:eastAsia="Times New Roman" w:hAnsi="Tahoma" w:cs="Tahoma"/>
          <w:b/>
          <w:sz w:val="22"/>
          <w:szCs w:val="22"/>
          <w:lang w:val="es-CL" w:eastAsia="es-CL"/>
        </w:rPr>
      </w:pPr>
    </w:p>
    <w:p w14:paraId="64315F35" w14:textId="77777777" w:rsidR="007B20B7" w:rsidRDefault="007B20B7" w:rsidP="007B20B7">
      <w:pPr>
        <w:jc w:val="both"/>
        <w:rPr>
          <w:rFonts w:ascii="Tahoma" w:eastAsia="Times New Roman" w:hAnsi="Tahoma" w:cs="Tahoma"/>
          <w:b/>
          <w:sz w:val="22"/>
          <w:szCs w:val="22"/>
          <w:lang w:val="es-CL" w:eastAsia="es-CL"/>
        </w:rPr>
      </w:pPr>
    </w:p>
    <w:p w14:paraId="577BFF39" w14:textId="77777777" w:rsidR="00AD5C8B" w:rsidRDefault="00AD5C8B" w:rsidP="007B20B7">
      <w:pPr>
        <w:jc w:val="both"/>
        <w:rPr>
          <w:rFonts w:ascii="Tahoma" w:eastAsia="Times New Roman" w:hAnsi="Tahoma" w:cs="Tahoma"/>
          <w:b/>
          <w:sz w:val="22"/>
          <w:szCs w:val="22"/>
          <w:lang w:val="es-CL" w:eastAsia="es-CL"/>
        </w:rPr>
      </w:pPr>
    </w:p>
    <w:p w14:paraId="4AFB06CC" w14:textId="77777777" w:rsidR="00AD5C8B" w:rsidRDefault="00AD5C8B" w:rsidP="007B20B7">
      <w:pPr>
        <w:jc w:val="both"/>
        <w:rPr>
          <w:rFonts w:ascii="Tahoma" w:eastAsia="Times New Roman" w:hAnsi="Tahoma" w:cs="Tahoma"/>
          <w:b/>
          <w:sz w:val="22"/>
          <w:szCs w:val="22"/>
          <w:lang w:val="es-CL" w:eastAsia="es-CL"/>
        </w:rPr>
      </w:pPr>
    </w:p>
    <w:p w14:paraId="1B4098D4" w14:textId="77777777" w:rsidR="00AD5C8B" w:rsidRDefault="00AD5C8B" w:rsidP="007B20B7">
      <w:pPr>
        <w:jc w:val="both"/>
        <w:rPr>
          <w:rFonts w:ascii="Tahoma" w:eastAsia="Times New Roman" w:hAnsi="Tahoma" w:cs="Tahoma"/>
          <w:b/>
          <w:sz w:val="22"/>
          <w:szCs w:val="22"/>
          <w:lang w:val="es-CL" w:eastAsia="es-CL"/>
        </w:rPr>
      </w:pPr>
    </w:p>
    <w:p w14:paraId="1833B2E4" w14:textId="77777777" w:rsidR="00AD5C8B" w:rsidRDefault="00AD5C8B" w:rsidP="007B20B7">
      <w:pPr>
        <w:jc w:val="both"/>
        <w:rPr>
          <w:rFonts w:ascii="Tahoma" w:eastAsia="Times New Roman" w:hAnsi="Tahoma" w:cs="Tahoma"/>
          <w:b/>
          <w:sz w:val="22"/>
          <w:szCs w:val="22"/>
          <w:lang w:val="es-CL" w:eastAsia="es-CL"/>
        </w:rPr>
      </w:pPr>
    </w:p>
    <w:p w14:paraId="16209F96" w14:textId="77777777" w:rsidR="00306F5F" w:rsidRDefault="00306F5F" w:rsidP="007B20B7">
      <w:pPr>
        <w:jc w:val="both"/>
        <w:rPr>
          <w:rFonts w:ascii="Tahoma" w:eastAsia="Times New Roman" w:hAnsi="Tahoma" w:cs="Tahoma"/>
          <w:b/>
          <w:sz w:val="22"/>
          <w:szCs w:val="22"/>
          <w:lang w:val="es-CL" w:eastAsia="es-CL"/>
        </w:rPr>
      </w:pPr>
    </w:p>
    <w:p w14:paraId="46CBE5F3" w14:textId="77777777" w:rsidR="007B20B7" w:rsidRPr="007B20B7" w:rsidRDefault="007B20B7" w:rsidP="007B20B7">
      <w:pPr>
        <w:jc w:val="both"/>
        <w:rPr>
          <w:rFonts w:ascii="Tahoma" w:eastAsia="Times New Roman" w:hAnsi="Tahoma" w:cs="Tahoma"/>
          <w:b/>
          <w:sz w:val="22"/>
          <w:szCs w:val="22"/>
          <w:lang w:val="es-CL" w:eastAsia="es-CL"/>
        </w:rPr>
      </w:pPr>
      <w:r w:rsidRPr="007B20B7">
        <w:rPr>
          <w:rFonts w:ascii="Tahoma" w:eastAsia="Times New Roman" w:hAnsi="Tahoma" w:cs="Tahoma"/>
          <w:b/>
          <w:sz w:val="22"/>
          <w:szCs w:val="22"/>
          <w:lang w:val="es-CL" w:eastAsia="es-CL"/>
        </w:rPr>
        <w:t>RESOLUCIÓN:</w:t>
      </w:r>
    </w:p>
    <w:p w14:paraId="17418514" w14:textId="77777777" w:rsidR="007B20B7" w:rsidRPr="007B20B7" w:rsidRDefault="007B20B7" w:rsidP="007B20B7">
      <w:pPr>
        <w:jc w:val="both"/>
        <w:rPr>
          <w:rFonts w:ascii="Tahoma" w:eastAsia="Times New Roman" w:hAnsi="Tahoma" w:cs="Tahoma"/>
          <w:b/>
          <w:sz w:val="22"/>
          <w:szCs w:val="22"/>
          <w:lang w:val="es-CL" w:eastAsia="es-CL"/>
        </w:rPr>
      </w:pPr>
    </w:p>
    <w:p w14:paraId="56442ADE" w14:textId="77777777" w:rsidR="007B20B7" w:rsidRDefault="007B20B7" w:rsidP="00314B6E">
      <w:pPr>
        <w:tabs>
          <w:tab w:val="left" w:pos="567"/>
        </w:tabs>
        <w:ind w:firstLine="708"/>
        <w:jc w:val="both"/>
        <w:rPr>
          <w:rFonts w:ascii="Tahoma" w:hAnsi="Tahoma" w:cs="Tahoma"/>
          <w:sz w:val="22"/>
          <w:szCs w:val="22"/>
        </w:rPr>
      </w:pPr>
    </w:p>
    <w:p w14:paraId="102D6716" w14:textId="3A6926D9" w:rsidR="007B20B7" w:rsidRPr="00314B6E" w:rsidRDefault="007B20B7" w:rsidP="00314B6E">
      <w:pPr>
        <w:pStyle w:val="Prrafodelista"/>
        <w:numPr>
          <w:ilvl w:val="0"/>
          <w:numId w:val="8"/>
        </w:numPr>
        <w:ind w:left="567" w:hanging="567"/>
        <w:jc w:val="both"/>
        <w:rPr>
          <w:rFonts w:ascii="Tahoma" w:hAnsi="Tahoma" w:cs="Tahoma"/>
          <w:sz w:val="22"/>
          <w:szCs w:val="22"/>
          <w:lang w:val="es-ES"/>
        </w:rPr>
      </w:pPr>
      <w:r w:rsidRPr="00314B6E">
        <w:rPr>
          <w:rFonts w:ascii="Tahoma" w:hAnsi="Tahoma" w:cs="Tahoma"/>
          <w:b/>
          <w:sz w:val="22"/>
          <w:szCs w:val="22"/>
          <w:lang w:val="es-ES"/>
        </w:rPr>
        <w:t>MODIFÍCASE</w:t>
      </w:r>
      <w:r w:rsidRPr="00314B6E">
        <w:rPr>
          <w:rFonts w:ascii="Tahoma" w:hAnsi="Tahoma" w:cs="Tahoma"/>
          <w:sz w:val="22"/>
          <w:szCs w:val="22"/>
          <w:lang w:val="es-ES"/>
        </w:rPr>
        <w:t xml:space="preserve"> </w:t>
      </w:r>
      <w:r w:rsidRPr="00314B6E">
        <w:rPr>
          <w:rFonts w:ascii="Tahoma" w:hAnsi="Tahoma" w:cs="Tahoma"/>
          <w:sz w:val="22"/>
          <w:szCs w:val="22"/>
        </w:rPr>
        <w:t>el</w:t>
      </w:r>
      <w:r w:rsidRPr="00314B6E">
        <w:rPr>
          <w:rFonts w:ascii="Tahoma" w:hAnsi="Tahoma" w:cs="Tahoma"/>
          <w:sz w:val="22"/>
          <w:szCs w:val="22"/>
          <w:lang w:val="es-ES" w:eastAsia="es-ES"/>
        </w:rPr>
        <w:t xml:space="preserve">  </w:t>
      </w:r>
      <w:r w:rsidRPr="00314B6E">
        <w:rPr>
          <w:rFonts w:ascii="Tahoma" w:hAnsi="Tahoma" w:cs="Tahoma"/>
          <w:sz w:val="22"/>
          <w:szCs w:val="22"/>
        </w:rPr>
        <w:t>Capítulo III</w:t>
      </w:r>
      <w:r w:rsidRPr="00314B6E">
        <w:rPr>
          <w:rFonts w:ascii="Tahoma" w:hAnsi="Tahoma" w:cs="Tahoma"/>
          <w:sz w:val="22"/>
          <w:szCs w:val="22"/>
          <w:lang w:val="es-ES"/>
        </w:rPr>
        <w:t xml:space="preserve"> del Compendio de Normas Aduaneras, como se indica:</w:t>
      </w:r>
    </w:p>
    <w:p w14:paraId="38D861B4" w14:textId="77777777" w:rsidR="007B20B7" w:rsidRPr="007B20B7" w:rsidRDefault="007B20B7" w:rsidP="00464D5E">
      <w:pPr>
        <w:tabs>
          <w:tab w:val="left" w:pos="0"/>
        </w:tabs>
        <w:jc w:val="both"/>
        <w:rPr>
          <w:rFonts w:ascii="Tahoma" w:hAnsi="Tahoma" w:cs="Tahoma"/>
          <w:sz w:val="22"/>
          <w:szCs w:val="22"/>
          <w:lang w:val="es-ES"/>
        </w:rPr>
      </w:pPr>
    </w:p>
    <w:p w14:paraId="6028FE65" w14:textId="22FAAC13" w:rsidR="007B20B7" w:rsidRDefault="007B20B7" w:rsidP="00464D5E">
      <w:pPr>
        <w:tabs>
          <w:tab w:val="left" w:pos="0"/>
        </w:tabs>
        <w:ind w:left="567"/>
        <w:jc w:val="both"/>
        <w:rPr>
          <w:rFonts w:ascii="Tahoma" w:hAnsi="Tahoma" w:cs="Tahoma"/>
          <w:sz w:val="22"/>
          <w:szCs w:val="22"/>
          <w:lang w:val="es-ES"/>
        </w:rPr>
      </w:pPr>
      <w:r w:rsidRPr="007B20B7">
        <w:rPr>
          <w:rFonts w:ascii="Tahoma" w:hAnsi="Tahoma" w:cs="Tahoma"/>
          <w:b/>
          <w:sz w:val="22"/>
          <w:szCs w:val="22"/>
          <w:lang w:val="es-ES"/>
        </w:rPr>
        <w:t xml:space="preserve">Incorpórese </w:t>
      </w:r>
      <w:r w:rsidRPr="007B20B7">
        <w:rPr>
          <w:rFonts w:ascii="Tahoma" w:hAnsi="Tahoma" w:cs="Tahoma"/>
          <w:sz w:val="22"/>
          <w:szCs w:val="22"/>
          <w:lang w:val="es-ES"/>
        </w:rPr>
        <w:t xml:space="preserve">como tercer párrafo </w:t>
      </w:r>
      <w:r w:rsidR="00B82706">
        <w:rPr>
          <w:rFonts w:ascii="Tahoma" w:hAnsi="Tahoma" w:cs="Tahoma"/>
          <w:sz w:val="22"/>
          <w:szCs w:val="22"/>
          <w:lang w:val="es-ES"/>
        </w:rPr>
        <w:t>de</w:t>
      </w:r>
      <w:r w:rsidRPr="007B20B7">
        <w:rPr>
          <w:rFonts w:ascii="Tahoma" w:hAnsi="Tahoma" w:cs="Tahoma"/>
          <w:sz w:val="22"/>
          <w:szCs w:val="22"/>
          <w:lang w:val="es-ES"/>
        </w:rPr>
        <w:t xml:space="preserve"> la letra x) del numeral 10.1, lo que a continuación se indica</w:t>
      </w:r>
      <w:r w:rsidR="00FF044E">
        <w:rPr>
          <w:rFonts w:ascii="Tahoma" w:hAnsi="Tahoma" w:cs="Tahoma"/>
          <w:sz w:val="22"/>
          <w:szCs w:val="22"/>
          <w:lang w:val="es-ES"/>
        </w:rPr>
        <w:t>:</w:t>
      </w:r>
    </w:p>
    <w:p w14:paraId="21E2A81F" w14:textId="77777777" w:rsidR="00FF044E" w:rsidRPr="007B20B7" w:rsidRDefault="00FF044E" w:rsidP="00464D5E">
      <w:pPr>
        <w:tabs>
          <w:tab w:val="left" w:pos="0"/>
        </w:tabs>
        <w:ind w:left="567"/>
        <w:jc w:val="both"/>
        <w:rPr>
          <w:rFonts w:ascii="Tahoma" w:hAnsi="Tahoma" w:cs="Tahoma"/>
          <w:sz w:val="22"/>
          <w:szCs w:val="22"/>
        </w:rPr>
      </w:pPr>
    </w:p>
    <w:p w14:paraId="1FB457E3" w14:textId="099980ED" w:rsidR="007B20B7" w:rsidRPr="007B20B7" w:rsidRDefault="007B20B7" w:rsidP="00464D5E">
      <w:pPr>
        <w:tabs>
          <w:tab w:val="left" w:pos="0"/>
        </w:tabs>
        <w:ind w:left="567" w:hanging="1"/>
        <w:jc w:val="both"/>
        <w:rPr>
          <w:rFonts w:ascii="Tahoma" w:hAnsi="Tahoma" w:cs="Tahoma"/>
          <w:sz w:val="22"/>
          <w:szCs w:val="22"/>
          <w:lang w:val="es-ES"/>
        </w:rPr>
      </w:pPr>
      <w:r w:rsidRPr="007B20B7">
        <w:rPr>
          <w:rFonts w:ascii="Tahoma" w:hAnsi="Tahoma" w:cs="Tahoma"/>
          <w:sz w:val="22"/>
          <w:szCs w:val="22"/>
          <w:lang w:val="es-ES"/>
        </w:rPr>
        <w:t xml:space="preserve">x) Para </w:t>
      </w:r>
      <w:r w:rsidR="00331DAB">
        <w:rPr>
          <w:rFonts w:ascii="Tahoma" w:hAnsi="Tahoma" w:cs="Tahoma"/>
          <w:sz w:val="22"/>
          <w:szCs w:val="22"/>
          <w:lang w:val="es-ES"/>
        </w:rPr>
        <w:t>los</w:t>
      </w:r>
      <w:r w:rsidRPr="007B20B7">
        <w:t xml:space="preserve"> </w:t>
      </w:r>
      <w:r w:rsidR="00E860E9">
        <w:rPr>
          <w:rFonts w:ascii="Tahoma" w:hAnsi="Tahoma" w:cs="Tahoma"/>
          <w:sz w:val="22"/>
          <w:szCs w:val="22"/>
        </w:rPr>
        <w:t xml:space="preserve">productos </w:t>
      </w:r>
      <w:r w:rsidRPr="007B20B7">
        <w:rPr>
          <w:rFonts w:ascii="Tahoma" w:hAnsi="Tahoma" w:cs="Tahoma"/>
          <w:sz w:val="22"/>
          <w:szCs w:val="22"/>
        </w:rPr>
        <w:t xml:space="preserve">de </w:t>
      </w:r>
      <w:r w:rsidR="00331DAB">
        <w:rPr>
          <w:rFonts w:ascii="Tahoma" w:hAnsi="Tahoma" w:cs="Tahoma"/>
          <w:sz w:val="22"/>
          <w:szCs w:val="22"/>
        </w:rPr>
        <w:t>l</w:t>
      </w:r>
      <w:r w:rsidRPr="007B20B7">
        <w:rPr>
          <w:rFonts w:ascii="Tahoma" w:hAnsi="Tahoma" w:cs="Tahoma"/>
          <w:sz w:val="22"/>
          <w:szCs w:val="22"/>
        </w:rPr>
        <w:t xml:space="preserve">itio, clasificados en las subpartidas arancelarias: 2530.90, 2825.20, 2836.91 y en el código arancelario 2827.3930 se deberá </w:t>
      </w:r>
      <w:r w:rsidR="00955A17">
        <w:rPr>
          <w:rFonts w:ascii="Tahoma" w:hAnsi="Tahoma" w:cs="Tahoma"/>
          <w:sz w:val="22"/>
          <w:szCs w:val="22"/>
        </w:rPr>
        <w:t>adjuntar</w:t>
      </w:r>
      <w:r w:rsidRPr="007B20B7">
        <w:rPr>
          <w:rFonts w:ascii="Tahoma" w:hAnsi="Tahoma" w:cs="Tahoma"/>
          <w:sz w:val="22"/>
          <w:szCs w:val="22"/>
        </w:rPr>
        <w:t xml:space="preserve"> un certificado de</w:t>
      </w:r>
      <w:r w:rsidR="00B82706">
        <w:rPr>
          <w:rFonts w:ascii="Tahoma" w:hAnsi="Tahoma" w:cs="Tahoma"/>
          <w:sz w:val="22"/>
          <w:szCs w:val="22"/>
        </w:rPr>
        <w:t xml:space="preserve"> </w:t>
      </w:r>
      <w:r w:rsidRPr="007B20B7">
        <w:rPr>
          <w:rFonts w:ascii="Tahoma" w:hAnsi="Tahoma" w:cs="Tahoma"/>
          <w:sz w:val="22"/>
          <w:szCs w:val="22"/>
        </w:rPr>
        <w:t>análisis que indique su composición química, tamaño de partícula</w:t>
      </w:r>
      <w:r w:rsidR="006F43B7">
        <w:rPr>
          <w:rFonts w:ascii="Tahoma" w:hAnsi="Tahoma" w:cs="Tahoma"/>
          <w:sz w:val="22"/>
          <w:szCs w:val="22"/>
        </w:rPr>
        <w:t xml:space="preserve"> (</w:t>
      </w:r>
      <w:r w:rsidR="006F43B7" w:rsidRPr="007B20B7">
        <w:rPr>
          <w:rFonts w:ascii="Tahoma" w:hAnsi="Tahoma" w:cs="Tahoma"/>
          <w:sz w:val="22"/>
          <w:szCs w:val="22"/>
          <w:lang w:val="es-ES" w:eastAsia="es-ES"/>
        </w:rPr>
        <w:t>como D50 en micr</w:t>
      </w:r>
      <w:r w:rsidR="006F43B7">
        <w:rPr>
          <w:rFonts w:ascii="Tahoma" w:hAnsi="Tahoma" w:cs="Tahoma"/>
          <w:sz w:val="22"/>
          <w:szCs w:val="22"/>
          <w:lang w:val="es-ES" w:eastAsia="es-ES"/>
        </w:rPr>
        <w:t>ones o</w:t>
      </w:r>
      <w:r w:rsidR="006F43B7" w:rsidRPr="006F43B7">
        <w:rPr>
          <w:rFonts w:ascii="Tahoma" w:hAnsi="Tahoma" w:cs="Tahoma"/>
          <w:sz w:val="22"/>
          <w:szCs w:val="22"/>
          <w:lang w:val="es-ES" w:eastAsia="es-ES"/>
        </w:rPr>
        <w:t xml:space="preserve"> </w:t>
      </w:r>
      <w:r w:rsidR="006F43B7" w:rsidRPr="007B20B7">
        <w:rPr>
          <w:rFonts w:ascii="Tahoma" w:hAnsi="Tahoma" w:cs="Tahoma"/>
          <w:sz w:val="22"/>
          <w:szCs w:val="22"/>
          <w:lang w:val="es-ES" w:eastAsia="es-ES"/>
        </w:rPr>
        <w:t>su clasificación granulométrica</w:t>
      </w:r>
      <w:r w:rsidR="006F43B7">
        <w:rPr>
          <w:rFonts w:ascii="Tahoma" w:hAnsi="Tahoma" w:cs="Tahoma"/>
          <w:sz w:val="22"/>
          <w:szCs w:val="22"/>
          <w:lang w:val="es-ES" w:eastAsia="es-ES"/>
        </w:rPr>
        <w:t xml:space="preserve"> en porcentaje, según corresponda)</w:t>
      </w:r>
      <w:r w:rsidR="006F43B7" w:rsidRPr="007B20B7">
        <w:rPr>
          <w:rFonts w:ascii="Tahoma" w:hAnsi="Tahoma" w:cs="Tahoma"/>
          <w:sz w:val="22"/>
          <w:szCs w:val="22"/>
          <w:lang w:val="es-ES" w:eastAsia="es-ES"/>
        </w:rPr>
        <w:t>,</w:t>
      </w:r>
      <w:r w:rsidRPr="007B20B7">
        <w:rPr>
          <w:rFonts w:ascii="Tahoma" w:hAnsi="Tahoma" w:cs="Tahoma"/>
          <w:sz w:val="22"/>
          <w:szCs w:val="22"/>
        </w:rPr>
        <w:t xml:space="preserve"> y demás características físicas</w:t>
      </w:r>
      <w:r w:rsidR="004A70CD">
        <w:rPr>
          <w:rFonts w:ascii="Tahoma" w:hAnsi="Tahoma" w:cs="Tahoma"/>
          <w:sz w:val="22"/>
          <w:szCs w:val="22"/>
        </w:rPr>
        <w:t>,</w:t>
      </w:r>
      <w:r w:rsidR="004A70CD" w:rsidRPr="004A70CD">
        <w:rPr>
          <w:rFonts w:ascii="Tahoma" w:hAnsi="Tahoma" w:cs="Tahoma"/>
          <w:sz w:val="22"/>
          <w:szCs w:val="22"/>
          <w:lang w:val="es-CL"/>
        </w:rPr>
        <w:t xml:space="preserve"> </w:t>
      </w:r>
      <w:r w:rsidR="004A70CD" w:rsidRPr="007B20B7">
        <w:rPr>
          <w:rFonts w:ascii="Tahoma" w:hAnsi="Tahoma" w:cs="Tahoma"/>
          <w:sz w:val="22"/>
          <w:szCs w:val="22"/>
          <w:lang w:val="es-CL"/>
        </w:rPr>
        <w:t xml:space="preserve">conforme a </w:t>
      </w:r>
      <w:r w:rsidR="004A70CD" w:rsidRPr="007B20B7">
        <w:rPr>
          <w:rFonts w:ascii="Tahoma" w:hAnsi="Tahoma" w:cs="Tahoma"/>
          <w:sz w:val="22"/>
          <w:szCs w:val="22"/>
          <w:lang w:val="es-ES"/>
        </w:rPr>
        <w:t>lo especificado en su hoja técnica</w:t>
      </w:r>
      <w:r w:rsidR="00EA25ED">
        <w:rPr>
          <w:rFonts w:ascii="Tahoma" w:hAnsi="Tahoma" w:cs="Tahoma"/>
          <w:sz w:val="22"/>
          <w:szCs w:val="22"/>
          <w:lang w:val="es-ES"/>
        </w:rPr>
        <w:t>. Para los productos de litio sin especificación se deberá adjuntar el certificado de análisis con la composición qu</w:t>
      </w:r>
      <w:r w:rsidR="00AB7192">
        <w:rPr>
          <w:rFonts w:ascii="Tahoma" w:hAnsi="Tahoma" w:cs="Tahoma"/>
          <w:sz w:val="22"/>
          <w:szCs w:val="22"/>
          <w:lang w:val="es-ES"/>
        </w:rPr>
        <w:t xml:space="preserve">ímica </w:t>
      </w:r>
      <w:r w:rsidR="00AB7192" w:rsidRPr="007B20B7">
        <w:rPr>
          <w:rFonts w:ascii="Tahoma" w:hAnsi="Tahoma" w:cs="Tahoma"/>
          <w:sz w:val="22"/>
          <w:szCs w:val="22"/>
        </w:rPr>
        <w:t>y características físicas</w:t>
      </w:r>
      <w:r w:rsidR="00AB7192">
        <w:rPr>
          <w:rFonts w:ascii="Tahoma" w:hAnsi="Tahoma" w:cs="Tahoma"/>
          <w:sz w:val="22"/>
          <w:szCs w:val="22"/>
        </w:rPr>
        <w:t>.</w:t>
      </w:r>
    </w:p>
    <w:p w14:paraId="649C6838" w14:textId="77777777" w:rsidR="007B20B7" w:rsidRDefault="007B20B7" w:rsidP="007B20B7">
      <w:pPr>
        <w:ind w:left="709" w:hanging="1"/>
        <w:jc w:val="both"/>
        <w:rPr>
          <w:rFonts w:ascii="Tahoma" w:hAnsi="Tahoma" w:cs="Tahoma"/>
          <w:sz w:val="22"/>
          <w:szCs w:val="22"/>
        </w:rPr>
      </w:pPr>
    </w:p>
    <w:p w14:paraId="5BC246DF" w14:textId="60485B92" w:rsidR="00821E79" w:rsidRPr="00821E79" w:rsidRDefault="00821E79" w:rsidP="00821E79">
      <w:pPr>
        <w:ind w:left="567" w:hanging="1"/>
        <w:jc w:val="both"/>
        <w:rPr>
          <w:rFonts w:ascii="Tahoma" w:eastAsia="Calibri" w:hAnsi="Tahoma" w:cs="Tahoma"/>
          <w:sz w:val="22"/>
          <w:szCs w:val="22"/>
          <w:lang w:val="es-ES" w:eastAsia="es-ES"/>
        </w:rPr>
      </w:pPr>
      <w:r>
        <w:rPr>
          <w:rFonts w:ascii="Tahoma" w:hAnsi="Tahoma" w:cs="Tahoma"/>
          <w:sz w:val="22"/>
          <w:szCs w:val="22"/>
        </w:rPr>
        <w:t xml:space="preserve">Nota: Entiéndase por </w:t>
      </w:r>
      <w:r w:rsidRPr="00821E79">
        <w:rPr>
          <w:rFonts w:ascii="Tahoma" w:eastAsia="Calibri" w:hAnsi="Tahoma" w:cs="Tahoma"/>
          <w:sz w:val="22"/>
          <w:szCs w:val="22"/>
          <w:lang w:val="es-ES" w:eastAsia="es-ES"/>
        </w:rPr>
        <w:t>Tamaño de partícula D50 o Mediana (D50)</w:t>
      </w:r>
      <w:r>
        <w:rPr>
          <w:rFonts w:ascii="Tahoma" w:eastAsia="Calibri" w:hAnsi="Tahoma" w:cs="Tahoma"/>
          <w:sz w:val="22"/>
          <w:szCs w:val="22"/>
          <w:lang w:val="es-ES" w:eastAsia="es-ES"/>
        </w:rPr>
        <w:t>, l</w:t>
      </w:r>
      <w:r w:rsidRPr="00821E79">
        <w:rPr>
          <w:rFonts w:ascii="Tahoma" w:eastAsia="Calibri" w:hAnsi="Tahoma" w:cs="Tahoma"/>
          <w:sz w:val="22"/>
          <w:szCs w:val="22"/>
          <w:lang w:val="es-ES" w:eastAsia="es-ES"/>
        </w:rPr>
        <w:t xml:space="preserve">a caracterización física </w:t>
      </w:r>
      <w:r>
        <w:rPr>
          <w:rFonts w:ascii="Tahoma" w:eastAsia="Calibri" w:hAnsi="Tahoma" w:cs="Tahoma"/>
          <w:sz w:val="22"/>
          <w:szCs w:val="22"/>
          <w:lang w:val="es-ES" w:eastAsia="es-ES"/>
        </w:rPr>
        <w:t xml:space="preserve">de los productos micronizados de acuerdo a su tamaño, corresponde a </w:t>
      </w:r>
      <w:r w:rsidRPr="00821E79">
        <w:rPr>
          <w:rFonts w:ascii="Tahoma" w:eastAsia="Calibri" w:hAnsi="Tahoma" w:cs="Tahoma"/>
          <w:sz w:val="22"/>
          <w:szCs w:val="22"/>
          <w:lang w:val="es-ES" w:eastAsia="es-ES"/>
        </w:rPr>
        <w:t>un parámetro estadístico que describe una distribución de tamaño de partículas, por ejemplo carbonato de litio. Se define como el valor donde la mitad de la población medida reside arriba del valor especificado y la otra mitad reside bajo dicho valor. Es una medida de longitud y se debe expresar en micrómetros, corresponde a la mediana en una distribución normal.</w:t>
      </w:r>
    </w:p>
    <w:p w14:paraId="5F57147E" w14:textId="77777777" w:rsidR="007B20B7" w:rsidRDefault="007B20B7" w:rsidP="007B20B7">
      <w:pPr>
        <w:ind w:left="709" w:hanging="1"/>
        <w:jc w:val="both"/>
        <w:rPr>
          <w:rFonts w:ascii="Tahoma" w:hAnsi="Tahoma" w:cs="Tahoma"/>
          <w:sz w:val="22"/>
          <w:szCs w:val="22"/>
        </w:rPr>
      </w:pPr>
    </w:p>
    <w:p w14:paraId="7C9708A4" w14:textId="77777777" w:rsidR="00306F5F" w:rsidRPr="007B20B7" w:rsidRDefault="00306F5F" w:rsidP="007B20B7">
      <w:pPr>
        <w:ind w:left="709" w:hanging="1"/>
        <w:jc w:val="both"/>
        <w:rPr>
          <w:rFonts w:ascii="Tahoma" w:hAnsi="Tahoma" w:cs="Tahoma"/>
          <w:sz w:val="22"/>
          <w:szCs w:val="22"/>
        </w:rPr>
      </w:pPr>
    </w:p>
    <w:p w14:paraId="2ABA120C" w14:textId="6939FCA4" w:rsidR="007B20B7" w:rsidRPr="007B20B7" w:rsidRDefault="00464D5E" w:rsidP="00E06617">
      <w:pPr>
        <w:tabs>
          <w:tab w:val="left" w:pos="567"/>
          <w:tab w:val="left" w:pos="709"/>
        </w:tabs>
        <w:ind w:left="567" w:hanging="567"/>
        <w:jc w:val="both"/>
        <w:rPr>
          <w:rFonts w:ascii="Tahoma" w:hAnsi="Tahoma" w:cs="Tahoma"/>
          <w:sz w:val="22"/>
          <w:szCs w:val="22"/>
          <w:lang w:val="es-ES"/>
        </w:rPr>
      </w:pPr>
      <w:r>
        <w:rPr>
          <w:rFonts w:ascii="Tahoma" w:hAnsi="Tahoma" w:cs="Tahoma"/>
          <w:b/>
          <w:sz w:val="22"/>
          <w:szCs w:val="22"/>
        </w:rPr>
        <w:t>I</w:t>
      </w:r>
      <w:r w:rsidR="00314B6E">
        <w:rPr>
          <w:rFonts w:ascii="Tahoma" w:hAnsi="Tahoma" w:cs="Tahoma"/>
          <w:b/>
          <w:sz w:val="22"/>
          <w:szCs w:val="22"/>
        </w:rPr>
        <w:t>I</w:t>
      </w:r>
      <w:r>
        <w:rPr>
          <w:rFonts w:ascii="Tahoma" w:hAnsi="Tahoma" w:cs="Tahoma"/>
          <w:b/>
          <w:sz w:val="22"/>
          <w:szCs w:val="22"/>
        </w:rPr>
        <w:t>.</w:t>
      </w:r>
      <w:r>
        <w:rPr>
          <w:rFonts w:ascii="Tahoma" w:hAnsi="Tahoma" w:cs="Tahoma"/>
          <w:b/>
          <w:sz w:val="22"/>
          <w:szCs w:val="22"/>
          <w:lang w:val="es-ES"/>
        </w:rPr>
        <w:t xml:space="preserve">  </w:t>
      </w:r>
      <w:r w:rsidR="00955A17">
        <w:rPr>
          <w:rFonts w:ascii="Tahoma" w:hAnsi="Tahoma" w:cs="Tahoma"/>
          <w:b/>
          <w:sz w:val="22"/>
          <w:szCs w:val="22"/>
          <w:lang w:val="es-ES"/>
        </w:rPr>
        <w:t xml:space="preserve"> </w:t>
      </w:r>
      <w:r w:rsidR="007B20B7" w:rsidRPr="007B20B7">
        <w:rPr>
          <w:rFonts w:ascii="Tahoma" w:hAnsi="Tahoma" w:cs="Tahoma"/>
          <w:b/>
          <w:sz w:val="22"/>
          <w:szCs w:val="22"/>
          <w:lang w:val="es-ES"/>
        </w:rPr>
        <w:t>MODIFÍCASE</w:t>
      </w:r>
      <w:r w:rsidR="007B20B7" w:rsidRPr="007B20B7">
        <w:rPr>
          <w:rFonts w:ascii="Tahoma" w:hAnsi="Tahoma" w:cs="Tahoma"/>
          <w:sz w:val="22"/>
          <w:szCs w:val="22"/>
          <w:lang w:val="es-ES"/>
        </w:rPr>
        <w:t xml:space="preserve"> </w:t>
      </w:r>
      <w:r w:rsidR="007B20B7" w:rsidRPr="007B20B7">
        <w:rPr>
          <w:rFonts w:ascii="Tahoma" w:hAnsi="Tahoma" w:cs="Tahoma"/>
          <w:sz w:val="22"/>
          <w:szCs w:val="22"/>
        </w:rPr>
        <w:t>el</w:t>
      </w:r>
      <w:r w:rsidR="007B20B7" w:rsidRPr="007B20B7">
        <w:rPr>
          <w:rFonts w:ascii="Tahoma" w:hAnsi="Tahoma" w:cs="Tahoma"/>
          <w:sz w:val="22"/>
          <w:szCs w:val="22"/>
          <w:lang w:val="es-ES" w:eastAsia="es-ES"/>
        </w:rPr>
        <w:t xml:space="preserve"> </w:t>
      </w:r>
      <w:r w:rsidR="007B20B7" w:rsidRPr="007B20B7">
        <w:rPr>
          <w:rFonts w:ascii="Tahoma" w:hAnsi="Tahoma" w:cs="Tahoma"/>
          <w:sz w:val="22"/>
          <w:szCs w:val="22"/>
          <w:lang w:val="es-ES"/>
        </w:rPr>
        <w:t>Apéndice I del</w:t>
      </w:r>
      <w:r w:rsidR="007B20B7" w:rsidRPr="007B20B7">
        <w:rPr>
          <w:rFonts w:ascii="Tahoma" w:hAnsi="Tahoma" w:cs="Tahoma"/>
          <w:sz w:val="22"/>
          <w:szCs w:val="22"/>
        </w:rPr>
        <w:t xml:space="preserve"> Capítulo III</w:t>
      </w:r>
      <w:r w:rsidR="007B20B7" w:rsidRPr="007B20B7">
        <w:rPr>
          <w:rFonts w:ascii="Tahoma" w:hAnsi="Tahoma" w:cs="Tahoma"/>
          <w:sz w:val="22"/>
          <w:szCs w:val="22"/>
          <w:lang w:val="es-ES"/>
        </w:rPr>
        <w:t xml:space="preserve"> del Compendio de Normas Aduaneras, como se indica:</w:t>
      </w:r>
    </w:p>
    <w:p w14:paraId="3F531BE5" w14:textId="77777777" w:rsidR="007B20B7" w:rsidRPr="007B20B7" w:rsidRDefault="007B20B7" w:rsidP="007B20B7">
      <w:pPr>
        <w:jc w:val="both"/>
        <w:rPr>
          <w:rFonts w:ascii="Tahoma" w:hAnsi="Tahoma" w:cs="Tahoma"/>
          <w:sz w:val="22"/>
          <w:szCs w:val="22"/>
          <w:lang w:val="es-ES"/>
        </w:rPr>
      </w:pPr>
    </w:p>
    <w:p w14:paraId="313DF38C" w14:textId="77777777" w:rsidR="007B20B7" w:rsidRPr="007B20B7" w:rsidRDefault="007B20B7" w:rsidP="007D13D4">
      <w:pPr>
        <w:numPr>
          <w:ilvl w:val="0"/>
          <w:numId w:val="5"/>
        </w:numPr>
        <w:tabs>
          <w:tab w:val="left" w:pos="851"/>
        </w:tabs>
        <w:ind w:left="567" w:hanging="425"/>
        <w:jc w:val="both"/>
        <w:rPr>
          <w:rFonts w:ascii="Tahoma" w:hAnsi="Tahoma" w:cs="Tahoma"/>
          <w:sz w:val="22"/>
          <w:szCs w:val="22"/>
          <w:lang w:val="es-ES"/>
        </w:rPr>
      </w:pPr>
      <w:r w:rsidRPr="007B20B7">
        <w:rPr>
          <w:rFonts w:ascii="Tahoma" w:hAnsi="Tahoma" w:cs="Tahoma"/>
          <w:b/>
          <w:sz w:val="22"/>
          <w:szCs w:val="22"/>
        </w:rPr>
        <w:t>Agregase</w:t>
      </w:r>
      <w:r w:rsidRPr="007B20B7">
        <w:rPr>
          <w:rFonts w:ascii="Tahoma" w:hAnsi="Tahoma" w:cs="Tahoma"/>
          <w:sz w:val="22"/>
          <w:szCs w:val="22"/>
        </w:rPr>
        <w:t xml:space="preserve"> al numeral 2.1, como último párrafo, lo siguiente:</w:t>
      </w:r>
      <w:r w:rsidRPr="007B20B7">
        <w:rPr>
          <w:rFonts w:ascii="Tahoma" w:hAnsi="Tahoma" w:cs="Tahoma"/>
          <w:b/>
          <w:sz w:val="22"/>
          <w:szCs w:val="22"/>
          <w:lang w:val="es-ES"/>
        </w:rPr>
        <w:t xml:space="preserve"> </w:t>
      </w:r>
    </w:p>
    <w:p w14:paraId="30B51DCC" w14:textId="77777777" w:rsidR="007B20B7" w:rsidRPr="007B20B7" w:rsidRDefault="007B20B7" w:rsidP="007B20B7">
      <w:pPr>
        <w:spacing w:after="160" w:line="259" w:lineRule="auto"/>
        <w:ind w:left="720"/>
        <w:contextualSpacing/>
        <w:jc w:val="both"/>
        <w:rPr>
          <w:rFonts w:ascii="Arial" w:hAnsi="Arial" w:cs="Arial"/>
          <w:color w:val="333333"/>
          <w:sz w:val="21"/>
          <w:szCs w:val="21"/>
          <w:shd w:val="clear" w:color="auto" w:fill="FFFFFF"/>
          <w:lang w:val="es-CL"/>
        </w:rPr>
      </w:pPr>
    </w:p>
    <w:p w14:paraId="79798325" w14:textId="2B3FD79A" w:rsidR="00955A17" w:rsidRDefault="00E860E9" w:rsidP="00955A17">
      <w:pPr>
        <w:spacing w:after="160" w:line="259" w:lineRule="auto"/>
        <w:ind w:left="567"/>
        <w:contextualSpacing/>
        <w:jc w:val="both"/>
        <w:rPr>
          <w:rFonts w:ascii="Tahoma" w:hAnsi="Tahoma" w:cs="Tahoma"/>
          <w:sz w:val="22"/>
          <w:szCs w:val="22"/>
          <w:lang w:val="es-ES"/>
        </w:rPr>
      </w:pPr>
      <w:r>
        <w:rPr>
          <w:rFonts w:ascii="Tahoma" w:hAnsi="Tahoma" w:cs="Tahoma"/>
          <w:sz w:val="22"/>
          <w:szCs w:val="22"/>
          <w:lang w:val="es-ES"/>
        </w:rPr>
        <w:t>Para las destinaciones de ingreso o salida que amparen l</w:t>
      </w:r>
      <w:r w:rsidR="007B20B7" w:rsidRPr="007B20B7">
        <w:rPr>
          <w:rFonts w:ascii="Tahoma" w:hAnsi="Tahoma" w:cs="Tahoma"/>
          <w:sz w:val="22"/>
          <w:szCs w:val="22"/>
          <w:lang w:val="es-ES"/>
        </w:rPr>
        <w:t xml:space="preserve">os productos de litio, </w:t>
      </w:r>
      <w:r w:rsidR="007B20B7" w:rsidRPr="007B20B7">
        <w:rPr>
          <w:rFonts w:ascii="Tahoma" w:hAnsi="Tahoma" w:cs="Tahoma"/>
          <w:sz w:val="22"/>
          <w:szCs w:val="22"/>
          <w:lang w:val="es-CL"/>
        </w:rPr>
        <w:t xml:space="preserve">clasificados en las subpartidas arancelarias: 2530.90, 2825.20, 2836.91 y en el código arancelario 2827.3930, </w:t>
      </w:r>
      <w:r w:rsidR="007B20B7" w:rsidRPr="007B20B7">
        <w:rPr>
          <w:rFonts w:ascii="Tahoma" w:hAnsi="Tahoma" w:cs="Tahoma"/>
          <w:sz w:val="22"/>
          <w:szCs w:val="22"/>
          <w:shd w:val="clear" w:color="auto" w:fill="FFFFFF"/>
          <w:lang w:val="es-CL"/>
        </w:rPr>
        <w:t>que presenten más de un lote de producción, deberán consignarse en un ítem independiente en el documento de destinación aduanera.</w:t>
      </w:r>
    </w:p>
    <w:p w14:paraId="02BB085C" w14:textId="5675F80E" w:rsidR="007B20B7" w:rsidRPr="007D13D4" w:rsidRDefault="007B20B7" w:rsidP="007D13D4">
      <w:pPr>
        <w:pStyle w:val="Prrafodelista"/>
        <w:numPr>
          <w:ilvl w:val="0"/>
          <w:numId w:val="5"/>
        </w:numPr>
        <w:tabs>
          <w:tab w:val="left" w:pos="567"/>
        </w:tabs>
        <w:ind w:hanging="578"/>
        <w:jc w:val="both"/>
        <w:rPr>
          <w:rFonts w:ascii="Tahoma" w:hAnsi="Tahoma" w:cs="Tahoma"/>
          <w:sz w:val="22"/>
          <w:szCs w:val="22"/>
          <w:lang w:val="es-ES"/>
        </w:rPr>
      </w:pPr>
      <w:r w:rsidRPr="007D13D4">
        <w:rPr>
          <w:rFonts w:ascii="Tahoma" w:hAnsi="Tahoma" w:cs="Tahoma"/>
          <w:b/>
          <w:sz w:val="22"/>
          <w:szCs w:val="22"/>
        </w:rPr>
        <w:t>Agregase</w:t>
      </w:r>
      <w:r w:rsidRPr="007D13D4">
        <w:rPr>
          <w:rFonts w:ascii="Tahoma" w:hAnsi="Tahoma" w:cs="Tahoma"/>
          <w:sz w:val="22"/>
          <w:szCs w:val="22"/>
        </w:rPr>
        <w:t xml:space="preserve"> al numeral 2.14, como último párrafo, lo siguiente:</w:t>
      </w:r>
      <w:r w:rsidRPr="007D13D4">
        <w:rPr>
          <w:rFonts w:ascii="Tahoma" w:hAnsi="Tahoma" w:cs="Tahoma"/>
          <w:b/>
          <w:sz w:val="22"/>
          <w:szCs w:val="22"/>
          <w:lang w:val="es-ES"/>
        </w:rPr>
        <w:t xml:space="preserve"> </w:t>
      </w:r>
    </w:p>
    <w:p w14:paraId="5C3C63C6" w14:textId="77777777" w:rsidR="007B20B7" w:rsidRPr="007B20B7" w:rsidRDefault="007B20B7" w:rsidP="007B20B7">
      <w:pPr>
        <w:ind w:left="720"/>
        <w:jc w:val="both"/>
        <w:rPr>
          <w:rFonts w:ascii="Tahoma" w:hAnsi="Tahoma" w:cs="Tahoma"/>
          <w:sz w:val="22"/>
          <w:szCs w:val="22"/>
          <w:lang w:val="es-ES"/>
        </w:rPr>
      </w:pPr>
    </w:p>
    <w:p w14:paraId="13CC7F2C" w14:textId="477B2FA8" w:rsidR="007B20B7" w:rsidRDefault="007B20B7" w:rsidP="007D13D4">
      <w:pPr>
        <w:ind w:left="567"/>
        <w:jc w:val="both"/>
        <w:rPr>
          <w:rFonts w:ascii="Tahoma" w:eastAsia="Times New Roman" w:hAnsi="Tahoma" w:cs="Tahoma"/>
          <w:color w:val="333333"/>
          <w:sz w:val="22"/>
          <w:szCs w:val="22"/>
          <w:lang w:val="es-ES" w:eastAsia="es-CL"/>
        </w:rPr>
      </w:pPr>
      <w:r w:rsidRPr="007B20B7">
        <w:rPr>
          <w:rFonts w:ascii="Tahoma" w:eastAsia="Times New Roman" w:hAnsi="Tahoma" w:cs="Tahoma"/>
          <w:color w:val="333333"/>
          <w:sz w:val="22"/>
          <w:szCs w:val="22"/>
          <w:lang w:val="es-ES" w:eastAsia="es-CL"/>
        </w:rPr>
        <w:t xml:space="preserve">También será obligatorio para los </w:t>
      </w:r>
      <w:r w:rsidR="00E860E9">
        <w:rPr>
          <w:rFonts w:ascii="Tahoma" w:hAnsi="Tahoma" w:cs="Tahoma"/>
          <w:sz w:val="22"/>
          <w:szCs w:val="22"/>
          <w:lang w:val="es-ES"/>
        </w:rPr>
        <w:t>productos de</w:t>
      </w:r>
      <w:r w:rsidRPr="007B20B7">
        <w:rPr>
          <w:rFonts w:ascii="Tahoma" w:hAnsi="Tahoma" w:cs="Tahoma"/>
          <w:sz w:val="22"/>
          <w:szCs w:val="22"/>
          <w:lang w:val="es-ES"/>
        </w:rPr>
        <w:t xml:space="preserve"> </w:t>
      </w:r>
      <w:r w:rsidR="00C340C3">
        <w:rPr>
          <w:rFonts w:ascii="Tahoma" w:hAnsi="Tahoma" w:cs="Tahoma"/>
          <w:sz w:val="22"/>
          <w:szCs w:val="22"/>
          <w:lang w:val="es-ES"/>
        </w:rPr>
        <w:t>l</w:t>
      </w:r>
      <w:r w:rsidRPr="007B20B7">
        <w:rPr>
          <w:rFonts w:ascii="Tahoma" w:hAnsi="Tahoma" w:cs="Tahoma"/>
          <w:sz w:val="22"/>
          <w:szCs w:val="22"/>
          <w:lang w:val="es-ES"/>
        </w:rPr>
        <w:t>itio, clasificados en las subpartidas arancelarias: 2530.90, 2825.20, 2836.91 y en el código arancelario 2827.3930</w:t>
      </w:r>
      <w:r w:rsidRPr="007B20B7">
        <w:rPr>
          <w:rFonts w:ascii="Tahoma" w:eastAsia="Times New Roman" w:hAnsi="Tahoma" w:cs="Tahoma"/>
          <w:color w:val="333333"/>
          <w:sz w:val="22"/>
          <w:szCs w:val="22"/>
          <w:lang w:val="es-ES" w:eastAsia="es-CL"/>
        </w:rPr>
        <w:t xml:space="preserve">. </w:t>
      </w:r>
    </w:p>
    <w:p w14:paraId="2737761B" w14:textId="77777777" w:rsidR="007B20B7" w:rsidRDefault="007B20B7" w:rsidP="00314B6E">
      <w:pPr>
        <w:tabs>
          <w:tab w:val="left" w:pos="720"/>
        </w:tabs>
        <w:ind w:left="720"/>
        <w:jc w:val="both"/>
        <w:rPr>
          <w:rFonts w:ascii="Tahoma" w:hAnsi="Tahoma" w:cs="Tahoma"/>
          <w:sz w:val="22"/>
          <w:szCs w:val="22"/>
          <w:lang w:val="es-ES"/>
        </w:rPr>
      </w:pPr>
    </w:p>
    <w:p w14:paraId="5DDCD746" w14:textId="67567550" w:rsidR="00C340C3" w:rsidRPr="007B20B7" w:rsidRDefault="00C340C3" w:rsidP="009E0216">
      <w:pPr>
        <w:numPr>
          <w:ilvl w:val="0"/>
          <w:numId w:val="5"/>
        </w:numPr>
        <w:tabs>
          <w:tab w:val="left" w:pos="567"/>
        </w:tabs>
        <w:ind w:hanging="578"/>
        <w:jc w:val="both"/>
        <w:rPr>
          <w:rFonts w:ascii="Tahoma" w:hAnsi="Tahoma" w:cs="Tahoma"/>
          <w:sz w:val="22"/>
          <w:szCs w:val="22"/>
          <w:lang w:val="es-ES"/>
        </w:rPr>
      </w:pPr>
      <w:r w:rsidRPr="007B20B7">
        <w:rPr>
          <w:rFonts w:ascii="Tahoma" w:hAnsi="Tahoma" w:cs="Tahoma"/>
          <w:b/>
          <w:sz w:val="22"/>
          <w:szCs w:val="22"/>
          <w:lang w:val="es-ES"/>
        </w:rPr>
        <w:t>Re</w:t>
      </w:r>
      <w:r w:rsidR="00907259">
        <w:rPr>
          <w:rFonts w:ascii="Tahoma" w:hAnsi="Tahoma" w:cs="Tahoma"/>
          <w:b/>
          <w:sz w:val="22"/>
          <w:szCs w:val="22"/>
          <w:lang w:val="es-ES"/>
        </w:rPr>
        <w:t>e</w:t>
      </w:r>
      <w:r w:rsidRPr="007B20B7">
        <w:rPr>
          <w:rFonts w:ascii="Tahoma" w:hAnsi="Tahoma" w:cs="Tahoma"/>
          <w:b/>
          <w:sz w:val="22"/>
          <w:szCs w:val="22"/>
          <w:lang w:val="es-ES"/>
        </w:rPr>
        <w:t xml:space="preserve">mplazase </w:t>
      </w:r>
      <w:r w:rsidRPr="007B20B7">
        <w:rPr>
          <w:rFonts w:ascii="Tahoma" w:hAnsi="Tahoma" w:cs="Tahoma"/>
          <w:sz w:val="22"/>
          <w:szCs w:val="22"/>
          <w:lang w:val="es-ES" w:eastAsia="es-ES"/>
        </w:rPr>
        <w:t xml:space="preserve">el numeral  </w:t>
      </w:r>
      <w:r>
        <w:rPr>
          <w:rFonts w:ascii="Tahoma" w:hAnsi="Tahoma" w:cs="Tahoma"/>
          <w:sz w:val="22"/>
          <w:szCs w:val="22"/>
          <w:lang w:val="es-ES" w:eastAsia="es-ES"/>
        </w:rPr>
        <w:t>2.16,</w:t>
      </w:r>
      <w:r w:rsidRPr="007B20B7">
        <w:rPr>
          <w:rFonts w:ascii="Tahoma" w:hAnsi="Tahoma" w:cs="Tahoma"/>
          <w:sz w:val="22"/>
          <w:szCs w:val="22"/>
          <w:lang w:val="es-ES" w:eastAsia="es-ES"/>
        </w:rPr>
        <w:t xml:space="preserve"> como a continuación se</w:t>
      </w:r>
      <w:r w:rsidRPr="007B20B7">
        <w:rPr>
          <w:rFonts w:ascii="Tahoma" w:hAnsi="Tahoma" w:cs="Tahoma"/>
          <w:sz w:val="22"/>
          <w:szCs w:val="22"/>
          <w:lang w:val="es-ES"/>
        </w:rPr>
        <w:t xml:space="preserve"> indica:</w:t>
      </w:r>
    </w:p>
    <w:p w14:paraId="44659FC7" w14:textId="68986B16" w:rsidR="00C340C3" w:rsidRPr="00C340C3" w:rsidRDefault="00C340C3" w:rsidP="00C340C3">
      <w:pPr>
        <w:ind w:left="360"/>
        <w:jc w:val="both"/>
        <w:rPr>
          <w:rFonts w:ascii="Tahoma" w:hAnsi="Tahoma" w:cs="Tahoma"/>
          <w:sz w:val="22"/>
          <w:szCs w:val="22"/>
          <w:lang w:val="es-ES"/>
        </w:rPr>
      </w:pPr>
    </w:p>
    <w:p w14:paraId="09AF63BF" w14:textId="21039FDA" w:rsidR="00C340C3" w:rsidRPr="00C340C3" w:rsidRDefault="00C340C3" w:rsidP="009E0216">
      <w:pPr>
        <w:ind w:left="567"/>
        <w:jc w:val="both"/>
        <w:rPr>
          <w:rFonts w:ascii="Tahoma" w:hAnsi="Tahoma" w:cs="Tahoma"/>
          <w:sz w:val="22"/>
          <w:szCs w:val="22"/>
          <w:lang w:val="es-ES"/>
        </w:rPr>
      </w:pPr>
      <w:r w:rsidRPr="00C340C3">
        <w:rPr>
          <w:rFonts w:ascii="Tahoma" w:hAnsi="Tahoma" w:cs="Tahoma"/>
          <w:sz w:val="22"/>
          <w:szCs w:val="22"/>
        </w:rPr>
        <w:t xml:space="preserve">El </w:t>
      </w:r>
      <w:r>
        <w:rPr>
          <w:rFonts w:ascii="Tahoma" w:hAnsi="Tahoma" w:cs="Tahoma"/>
          <w:sz w:val="22"/>
          <w:szCs w:val="22"/>
        </w:rPr>
        <w:t>M</w:t>
      </w:r>
      <w:r w:rsidRPr="00C340C3">
        <w:rPr>
          <w:rFonts w:ascii="Tahoma" w:hAnsi="Tahoma" w:cs="Tahoma"/>
          <w:sz w:val="22"/>
          <w:szCs w:val="22"/>
        </w:rPr>
        <w:t xml:space="preserve">odelo (tipo, clase, especie o variedad) en caso de productos químicos </w:t>
      </w:r>
      <w:r w:rsidR="00742511">
        <w:rPr>
          <w:rFonts w:ascii="Tahoma" w:hAnsi="Tahoma" w:cs="Tahoma"/>
          <w:sz w:val="22"/>
          <w:szCs w:val="22"/>
        </w:rPr>
        <w:t>o</w:t>
      </w:r>
      <w:r w:rsidR="00E860E9">
        <w:rPr>
          <w:rFonts w:ascii="Tahoma" w:hAnsi="Tahoma" w:cs="Tahoma"/>
          <w:sz w:val="22"/>
          <w:szCs w:val="22"/>
        </w:rPr>
        <w:t xml:space="preserve"> productos de</w:t>
      </w:r>
      <w:r w:rsidRPr="00C340C3">
        <w:rPr>
          <w:rFonts w:ascii="Tahoma" w:hAnsi="Tahoma" w:cs="Tahoma"/>
          <w:sz w:val="22"/>
          <w:szCs w:val="22"/>
        </w:rPr>
        <w:t xml:space="preserve"> litio, </w:t>
      </w:r>
      <w:r w:rsidR="00742511">
        <w:rPr>
          <w:rFonts w:ascii="Tahoma" w:hAnsi="Tahoma" w:cs="Tahoma"/>
          <w:sz w:val="22"/>
          <w:szCs w:val="22"/>
        </w:rPr>
        <w:t xml:space="preserve">según corresponda, </w:t>
      </w:r>
      <w:r w:rsidRPr="00C340C3">
        <w:rPr>
          <w:rFonts w:ascii="Tahoma" w:hAnsi="Tahoma" w:cs="Tahoma"/>
          <w:sz w:val="22"/>
          <w:szCs w:val="22"/>
        </w:rPr>
        <w:t>se deberá consignar lo siguiente:</w:t>
      </w:r>
    </w:p>
    <w:p w14:paraId="289250AF" w14:textId="77777777" w:rsidR="00C340C3" w:rsidRDefault="00C340C3" w:rsidP="007B20B7">
      <w:pPr>
        <w:ind w:left="720"/>
        <w:jc w:val="both"/>
        <w:rPr>
          <w:rFonts w:ascii="Tahoma" w:hAnsi="Tahoma" w:cs="Tahoma"/>
          <w:sz w:val="22"/>
          <w:szCs w:val="22"/>
          <w:lang w:val="es-ES"/>
        </w:rPr>
      </w:pPr>
    </w:p>
    <w:p w14:paraId="15BAA95A" w14:textId="77777777" w:rsidR="007B20B7" w:rsidRPr="007B20B7" w:rsidRDefault="007B20B7" w:rsidP="007D13D4">
      <w:pPr>
        <w:numPr>
          <w:ilvl w:val="0"/>
          <w:numId w:val="5"/>
        </w:numPr>
        <w:tabs>
          <w:tab w:val="left" w:pos="851"/>
        </w:tabs>
        <w:ind w:left="567" w:hanging="425"/>
        <w:jc w:val="both"/>
        <w:rPr>
          <w:rFonts w:ascii="Tahoma" w:hAnsi="Tahoma" w:cs="Tahoma"/>
          <w:sz w:val="22"/>
          <w:szCs w:val="22"/>
          <w:lang w:val="es-ES"/>
        </w:rPr>
      </w:pPr>
      <w:r w:rsidRPr="007B20B7">
        <w:rPr>
          <w:rFonts w:ascii="Tahoma" w:hAnsi="Tahoma" w:cs="Tahoma"/>
          <w:b/>
          <w:sz w:val="22"/>
          <w:szCs w:val="22"/>
        </w:rPr>
        <w:t>Incorpórese</w:t>
      </w:r>
      <w:r w:rsidRPr="007B20B7">
        <w:rPr>
          <w:rFonts w:ascii="Tahoma" w:hAnsi="Tahoma" w:cs="Tahoma"/>
          <w:sz w:val="22"/>
          <w:szCs w:val="22"/>
        </w:rPr>
        <w:t xml:space="preserve"> </w:t>
      </w:r>
      <w:r w:rsidRPr="007B20B7">
        <w:rPr>
          <w:rFonts w:ascii="Tahoma" w:hAnsi="Tahoma" w:cs="Tahoma"/>
          <w:b/>
          <w:sz w:val="22"/>
          <w:szCs w:val="22"/>
          <w:lang w:val="es-ES" w:eastAsia="es-ES"/>
        </w:rPr>
        <w:t xml:space="preserve"> </w:t>
      </w:r>
      <w:r w:rsidRPr="007B20B7">
        <w:rPr>
          <w:rFonts w:ascii="Tahoma" w:hAnsi="Tahoma" w:cs="Tahoma"/>
          <w:sz w:val="22"/>
          <w:szCs w:val="22"/>
          <w:lang w:val="es-ES" w:eastAsia="es-ES"/>
        </w:rPr>
        <w:t>como numeral 2.16.4, lo que a continuación se indica:</w:t>
      </w:r>
    </w:p>
    <w:p w14:paraId="34FF965F" w14:textId="77777777" w:rsidR="007B20B7" w:rsidRPr="007B20B7" w:rsidRDefault="007B20B7" w:rsidP="007B20B7">
      <w:pPr>
        <w:jc w:val="both"/>
        <w:rPr>
          <w:rFonts w:ascii="Tahoma" w:hAnsi="Tahoma" w:cs="Tahoma"/>
          <w:sz w:val="22"/>
          <w:szCs w:val="22"/>
          <w:lang w:val="es-ES"/>
        </w:rPr>
      </w:pPr>
    </w:p>
    <w:p w14:paraId="0F1ABB24" w14:textId="3D3F495A" w:rsidR="00B04B03" w:rsidRDefault="00E860E9" w:rsidP="007D13D4">
      <w:pPr>
        <w:ind w:left="567"/>
        <w:jc w:val="both"/>
        <w:rPr>
          <w:rFonts w:ascii="Tahoma" w:hAnsi="Tahoma" w:cs="Tahoma"/>
          <w:sz w:val="22"/>
          <w:szCs w:val="22"/>
          <w:lang w:val="es-ES"/>
        </w:rPr>
      </w:pPr>
      <w:r>
        <w:rPr>
          <w:rFonts w:ascii="Tahoma" w:hAnsi="Tahoma" w:cs="Tahoma"/>
          <w:sz w:val="22"/>
          <w:szCs w:val="22"/>
          <w:lang w:val="es-ES"/>
        </w:rPr>
        <w:t>Para los productos de</w:t>
      </w:r>
      <w:r w:rsidR="007B20B7" w:rsidRPr="007B20B7">
        <w:rPr>
          <w:rFonts w:ascii="Tahoma" w:hAnsi="Tahoma" w:cs="Tahoma"/>
          <w:sz w:val="22"/>
          <w:szCs w:val="22"/>
          <w:lang w:val="es-ES"/>
        </w:rPr>
        <w:t xml:space="preserve"> litio, </w:t>
      </w:r>
      <w:r w:rsidR="007B20B7" w:rsidRPr="007B20B7">
        <w:rPr>
          <w:rFonts w:ascii="Tahoma" w:hAnsi="Tahoma" w:cs="Tahoma"/>
          <w:sz w:val="22"/>
          <w:szCs w:val="22"/>
        </w:rPr>
        <w:t xml:space="preserve">clasificados en las subpartidas arancelarias: </w:t>
      </w:r>
      <w:r w:rsidR="00B04B03" w:rsidRPr="00B04B03">
        <w:rPr>
          <w:rFonts w:ascii="Tahoma" w:hAnsi="Tahoma" w:cs="Tahoma"/>
          <w:sz w:val="22"/>
          <w:szCs w:val="22"/>
          <w:lang w:val="es-ES"/>
        </w:rPr>
        <w:t>2825.20 y 2836.91</w:t>
      </w:r>
      <w:r w:rsidR="007B20B7" w:rsidRPr="007B20B7">
        <w:rPr>
          <w:rFonts w:ascii="Tahoma" w:hAnsi="Tahoma" w:cs="Tahoma"/>
          <w:sz w:val="22"/>
          <w:szCs w:val="22"/>
          <w:lang w:val="es-ES"/>
        </w:rPr>
        <w:t xml:space="preserve"> </w:t>
      </w:r>
      <w:r w:rsidR="00B04B03">
        <w:rPr>
          <w:rFonts w:ascii="Tahoma" w:hAnsi="Tahoma" w:cs="Tahoma"/>
          <w:sz w:val="22"/>
          <w:szCs w:val="22"/>
          <w:lang w:val="es-ES"/>
        </w:rPr>
        <w:t>se deberá</w:t>
      </w:r>
      <w:r w:rsidR="007B20B7" w:rsidRPr="007B20B7">
        <w:rPr>
          <w:rFonts w:ascii="Tahoma" w:hAnsi="Tahoma" w:cs="Tahoma"/>
          <w:sz w:val="22"/>
          <w:szCs w:val="22"/>
          <w:lang w:val="es-ES"/>
        </w:rPr>
        <w:t xml:space="preserve"> indicar</w:t>
      </w:r>
      <w:r w:rsidR="00B04B03">
        <w:rPr>
          <w:rFonts w:ascii="Tahoma" w:hAnsi="Tahoma" w:cs="Tahoma"/>
          <w:sz w:val="22"/>
          <w:szCs w:val="22"/>
          <w:lang w:val="es-ES"/>
        </w:rPr>
        <w:t>:</w:t>
      </w:r>
    </w:p>
    <w:p w14:paraId="0760DAA7" w14:textId="77777777" w:rsidR="00B04B03" w:rsidRDefault="00B04B03" w:rsidP="007D13D4">
      <w:pPr>
        <w:ind w:left="567"/>
        <w:jc w:val="both"/>
        <w:rPr>
          <w:rFonts w:ascii="Tahoma" w:hAnsi="Tahoma" w:cs="Tahoma"/>
          <w:sz w:val="22"/>
          <w:szCs w:val="22"/>
          <w:lang w:val="es-ES"/>
        </w:rPr>
      </w:pPr>
    </w:p>
    <w:p w14:paraId="02B9609E" w14:textId="1832EAAF" w:rsidR="00B04B03" w:rsidRPr="00B04B03" w:rsidRDefault="00B04B03" w:rsidP="00B04B03">
      <w:pPr>
        <w:ind w:left="567"/>
        <w:jc w:val="both"/>
        <w:rPr>
          <w:rFonts w:ascii="Tahoma" w:eastAsia="Times New Roman" w:hAnsi="Tahoma" w:cs="Tahoma"/>
          <w:sz w:val="22"/>
          <w:szCs w:val="22"/>
          <w:lang w:val="es-ES" w:eastAsia="es-CL"/>
        </w:rPr>
      </w:pPr>
      <w:r>
        <w:rPr>
          <w:rFonts w:ascii="Tahoma" w:eastAsia="Times New Roman" w:hAnsi="Tahoma" w:cs="Tahoma"/>
          <w:sz w:val="22"/>
          <w:szCs w:val="22"/>
          <w:lang w:val="es-ES" w:eastAsia="es-CL"/>
        </w:rPr>
        <w:t>T</w:t>
      </w:r>
      <w:r w:rsidRPr="00B04B03">
        <w:rPr>
          <w:rFonts w:ascii="Tahoma" w:eastAsia="Times New Roman" w:hAnsi="Tahoma" w:cs="Tahoma"/>
          <w:sz w:val="22"/>
          <w:szCs w:val="22"/>
          <w:lang w:val="es-ES" w:eastAsia="es-CL"/>
        </w:rPr>
        <w:t>ipo de producto, entendiéndose como “Tipo” el grado del producto</w:t>
      </w:r>
      <w:r w:rsidR="00E826E1">
        <w:rPr>
          <w:rFonts w:ascii="Tahoma" w:eastAsia="Times New Roman" w:hAnsi="Tahoma" w:cs="Tahoma"/>
          <w:sz w:val="22"/>
          <w:szCs w:val="22"/>
          <w:lang w:val="es-ES" w:eastAsia="es-CL"/>
        </w:rPr>
        <w:t>, debiéndose consignar como a continuación se indica</w:t>
      </w:r>
      <w:r w:rsidRPr="00B04B03">
        <w:rPr>
          <w:rFonts w:ascii="Tahoma" w:eastAsia="Times New Roman" w:hAnsi="Tahoma" w:cs="Tahoma"/>
          <w:sz w:val="22"/>
          <w:szCs w:val="22"/>
          <w:lang w:val="es-ES" w:eastAsia="es-CL"/>
        </w:rPr>
        <w:t>:</w:t>
      </w:r>
    </w:p>
    <w:p w14:paraId="15A1D89A" w14:textId="77777777" w:rsidR="00306F5F" w:rsidRDefault="00306F5F" w:rsidP="00B04B03">
      <w:pPr>
        <w:ind w:left="720"/>
        <w:jc w:val="both"/>
        <w:rPr>
          <w:rFonts w:ascii="Tahoma" w:eastAsia="Times New Roman" w:hAnsi="Tahoma" w:cs="Tahoma"/>
          <w:color w:val="333333"/>
          <w:sz w:val="22"/>
          <w:szCs w:val="22"/>
          <w:lang w:val="es-ES" w:eastAsia="es-CL"/>
        </w:rPr>
      </w:pPr>
    </w:p>
    <w:p w14:paraId="7E539490" w14:textId="3A1F886F" w:rsidR="00B04B03" w:rsidRDefault="00E826E1" w:rsidP="00B04B03">
      <w:pPr>
        <w:ind w:left="709" w:hanging="142"/>
        <w:jc w:val="both"/>
        <w:rPr>
          <w:rFonts w:ascii="Tahoma" w:hAnsi="Tahoma" w:cs="Tahoma"/>
          <w:sz w:val="22"/>
          <w:szCs w:val="22"/>
          <w:lang w:val="es-ES"/>
        </w:rPr>
      </w:pPr>
      <w:r>
        <w:rPr>
          <w:rFonts w:ascii="Tahoma" w:hAnsi="Tahoma" w:cs="Tahoma"/>
          <w:sz w:val="22"/>
          <w:szCs w:val="22"/>
          <w:lang w:val="es-ES"/>
        </w:rPr>
        <w:t>G</w:t>
      </w:r>
      <w:r w:rsidR="00B04B03" w:rsidRPr="007B20B7">
        <w:rPr>
          <w:rFonts w:ascii="Tahoma" w:hAnsi="Tahoma" w:cs="Tahoma"/>
          <w:sz w:val="22"/>
          <w:szCs w:val="22"/>
          <w:lang w:val="es-ES"/>
        </w:rPr>
        <w:t>rado batería</w:t>
      </w:r>
      <w:r>
        <w:rPr>
          <w:rFonts w:ascii="Tahoma" w:hAnsi="Tahoma" w:cs="Tahoma"/>
          <w:sz w:val="22"/>
          <w:szCs w:val="22"/>
          <w:lang w:val="es-ES"/>
        </w:rPr>
        <w:t>:</w:t>
      </w:r>
      <w:r w:rsidR="00B04B03" w:rsidRPr="007B20B7">
        <w:rPr>
          <w:rFonts w:ascii="Tahoma" w:hAnsi="Tahoma" w:cs="Tahoma"/>
          <w:sz w:val="22"/>
          <w:szCs w:val="22"/>
          <w:lang w:val="es-ES"/>
        </w:rPr>
        <w:t xml:space="preserve"> BG</w:t>
      </w:r>
    </w:p>
    <w:p w14:paraId="63AEDDC8" w14:textId="77777777" w:rsidR="009A5801" w:rsidRDefault="009A5801" w:rsidP="00B04B03">
      <w:pPr>
        <w:ind w:left="709" w:hanging="142"/>
        <w:jc w:val="both"/>
        <w:rPr>
          <w:rFonts w:ascii="Tahoma" w:hAnsi="Tahoma" w:cs="Tahoma"/>
          <w:sz w:val="22"/>
          <w:szCs w:val="22"/>
          <w:lang w:val="es-ES"/>
        </w:rPr>
      </w:pPr>
    </w:p>
    <w:p w14:paraId="2E04933D" w14:textId="77777777" w:rsidR="00306F5F" w:rsidRDefault="00306F5F" w:rsidP="00B04B03">
      <w:pPr>
        <w:ind w:left="709" w:hanging="142"/>
        <w:jc w:val="both"/>
        <w:rPr>
          <w:rFonts w:ascii="Tahoma" w:hAnsi="Tahoma" w:cs="Tahoma"/>
          <w:sz w:val="22"/>
          <w:szCs w:val="22"/>
          <w:lang w:val="es-ES"/>
        </w:rPr>
      </w:pPr>
    </w:p>
    <w:p w14:paraId="00914D2D" w14:textId="77777777" w:rsidR="00306F5F" w:rsidRDefault="00306F5F" w:rsidP="00B04B03">
      <w:pPr>
        <w:ind w:left="709" w:hanging="142"/>
        <w:jc w:val="both"/>
        <w:rPr>
          <w:rFonts w:ascii="Tahoma" w:hAnsi="Tahoma" w:cs="Tahoma"/>
          <w:sz w:val="22"/>
          <w:szCs w:val="22"/>
          <w:lang w:val="es-ES"/>
        </w:rPr>
      </w:pPr>
    </w:p>
    <w:p w14:paraId="614A6BCC" w14:textId="77777777" w:rsidR="00306F5F" w:rsidRDefault="00306F5F" w:rsidP="00B04B03">
      <w:pPr>
        <w:ind w:left="709" w:hanging="142"/>
        <w:jc w:val="both"/>
        <w:rPr>
          <w:rFonts w:ascii="Tahoma" w:hAnsi="Tahoma" w:cs="Tahoma"/>
          <w:sz w:val="22"/>
          <w:szCs w:val="22"/>
          <w:lang w:val="es-ES"/>
        </w:rPr>
      </w:pPr>
    </w:p>
    <w:p w14:paraId="50C9F826" w14:textId="3EEF12D0" w:rsidR="00B04B03" w:rsidRDefault="00E826E1" w:rsidP="00154804">
      <w:pPr>
        <w:tabs>
          <w:tab w:val="left" w:pos="2694"/>
        </w:tabs>
        <w:ind w:left="2552" w:hanging="1985"/>
        <w:jc w:val="both"/>
        <w:rPr>
          <w:rFonts w:ascii="Tahoma" w:hAnsi="Tahoma" w:cs="Tahoma"/>
          <w:sz w:val="22"/>
          <w:szCs w:val="22"/>
          <w:lang w:val="es-ES"/>
        </w:rPr>
      </w:pPr>
      <w:r>
        <w:rPr>
          <w:rFonts w:ascii="Tahoma" w:hAnsi="Tahoma" w:cs="Tahoma"/>
          <w:sz w:val="22"/>
          <w:szCs w:val="22"/>
          <w:lang w:val="es-ES"/>
        </w:rPr>
        <w:t>G</w:t>
      </w:r>
      <w:r w:rsidR="00B04B03" w:rsidRPr="007B20B7">
        <w:rPr>
          <w:rFonts w:ascii="Tahoma" w:hAnsi="Tahoma" w:cs="Tahoma"/>
          <w:sz w:val="22"/>
          <w:szCs w:val="22"/>
          <w:lang w:val="es-ES"/>
        </w:rPr>
        <w:t>rado técnico</w:t>
      </w:r>
      <w:r>
        <w:rPr>
          <w:rFonts w:ascii="Tahoma" w:hAnsi="Tahoma" w:cs="Tahoma"/>
          <w:sz w:val="22"/>
          <w:szCs w:val="22"/>
          <w:lang w:val="es-ES"/>
        </w:rPr>
        <w:t>:</w:t>
      </w:r>
      <w:r w:rsidR="00B04B03" w:rsidRPr="007B20B7">
        <w:rPr>
          <w:rFonts w:ascii="Tahoma" w:hAnsi="Tahoma" w:cs="Tahoma"/>
          <w:sz w:val="22"/>
          <w:szCs w:val="22"/>
          <w:lang w:val="es-ES"/>
        </w:rPr>
        <w:t xml:space="preserve"> TG</w:t>
      </w:r>
      <w:r w:rsidR="003B78EC">
        <w:rPr>
          <w:rFonts w:ascii="Tahoma" w:hAnsi="Tahoma" w:cs="Tahoma"/>
          <w:sz w:val="22"/>
          <w:szCs w:val="22"/>
          <w:lang w:val="es-ES"/>
        </w:rPr>
        <w:t xml:space="preserve"> (Comprende </w:t>
      </w:r>
      <w:r>
        <w:rPr>
          <w:rFonts w:ascii="Tahoma" w:hAnsi="Tahoma" w:cs="Tahoma"/>
          <w:sz w:val="22"/>
          <w:szCs w:val="22"/>
          <w:lang w:val="es-ES"/>
        </w:rPr>
        <w:t>G</w:t>
      </w:r>
      <w:r w:rsidR="00B04B03" w:rsidRPr="007B20B7">
        <w:rPr>
          <w:rFonts w:ascii="Tahoma" w:hAnsi="Tahoma" w:cs="Tahoma"/>
          <w:sz w:val="22"/>
          <w:szCs w:val="22"/>
          <w:lang w:val="es-ES"/>
        </w:rPr>
        <w:t>rado químico</w:t>
      </w:r>
      <w:r w:rsidR="003B78EC">
        <w:rPr>
          <w:rFonts w:ascii="Tahoma" w:hAnsi="Tahoma" w:cs="Tahoma"/>
          <w:sz w:val="22"/>
          <w:szCs w:val="22"/>
          <w:lang w:val="es-ES"/>
        </w:rPr>
        <w:t xml:space="preserve">, </w:t>
      </w:r>
      <w:r>
        <w:rPr>
          <w:rFonts w:ascii="Tahoma" w:hAnsi="Tahoma" w:cs="Tahoma"/>
          <w:sz w:val="22"/>
          <w:szCs w:val="22"/>
          <w:lang w:val="es-ES"/>
        </w:rPr>
        <w:t>G</w:t>
      </w:r>
      <w:r w:rsidR="00B04B03" w:rsidRPr="007B20B7">
        <w:rPr>
          <w:rFonts w:ascii="Tahoma" w:hAnsi="Tahoma" w:cs="Tahoma"/>
          <w:sz w:val="22"/>
          <w:szCs w:val="22"/>
          <w:lang w:val="es-ES"/>
        </w:rPr>
        <w:t>rado industrial</w:t>
      </w:r>
      <w:r w:rsidR="003B78EC">
        <w:rPr>
          <w:rFonts w:ascii="Tahoma" w:hAnsi="Tahoma" w:cs="Tahoma"/>
          <w:sz w:val="22"/>
          <w:szCs w:val="22"/>
          <w:lang w:val="es-ES"/>
        </w:rPr>
        <w:t xml:space="preserve">, </w:t>
      </w:r>
      <w:r w:rsidRPr="00F44FC4">
        <w:rPr>
          <w:rFonts w:ascii="Tahoma" w:hAnsi="Tahoma" w:cs="Tahoma"/>
          <w:sz w:val="22"/>
          <w:szCs w:val="22"/>
          <w:lang w:val="es-ES"/>
        </w:rPr>
        <w:t>G</w:t>
      </w:r>
      <w:r w:rsidR="00B04B03" w:rsidRPr="00F44FC4">
        <w:rPr>
          <w:rFonts w:ascii="Tahoma" w:hAnsi="Tahoma" w:cs="Tahoma"/>
          <w:sz w:val="22"/>
          <w:szCs w:val="22"/>
          <w:lang w:val="es-ES"/>
        </w:rPr>
        <w:t>rado farmacéutico</w:t>
      </w:r>
      <w:r w:rsidR="0073468A">
        <w:rPr>
          <w:rFonts w:ascii="Tahoma" w:hAnsi="Tahoma" w:cs="Tahoma"/>
          <w:sz w:val="22"/>
          <w:szCs w:val="22"/>
          <w:lang w:val="es-ES"/>
        </w:rPr>
        <w:t>, HP</w:t>
      </w:r>
      <w:r w:rsidR="003B78EC">
        <w:rPr>
          <w:rFonts w:ascii="Tahoma" w:hAnsi="Tahoma" w:cs="Tahoma"/>
          <w:sz w:val="22"/>
          <w:szCs w:val="22"/>
          <w:lang w:val="es-ES"/>
        </w:rPr>
        <w:t xml:space="preserve"> u otro)</w:t>
      </w:r>
      <w:r w:rsidR="00154804">
        <w:rPr>
          <w:rFonts w:ascii="Tahoma" w:hAnsi="Tahoma" w:cs="Tahoma"/>
          <w:sz w:val="22"/>
          <w:szCs w:val="22"/>
          <w:lang w:val="es-ES"/>
        </w:rPr>
        <w:t>.</w:t>
      </w:r>
    </w:p>
    <w:p w14:paraId="467F392B" w14:textId="77777777" w:rsidR="009A5801" w:rsidRPr="007B20B7" w:rsidRDefault="009A5801" w:rsidP="00154804">
      <w:pPr>
        <w:tabs>
          <w:tab w:val="left" w:pos="2694"/>
        </w:tabs>
        <w:ind w:left="2552" w:hanging="1985"/>
        <w:jc w:val="both"/>
        <w:rPr>
          <w:rFonts w:ascii="Tahoma" w:hAnsi="Tahoma" w:cs="Tahoma"/>
          <w:sz w:val="22"/>
          <w:szCs w:val="22"/>
          <w:lang w:val="es-ES"/>
        </w:rPr>
      </w:pPr>
    </w:p>
    <w:p w14:paraId="6F41B5B3" w14:textId="646ADB21" w:rsidR="00B04B03" w:rsidRPr="007B20B7" w:rsidRDefault="00E826E1" w:rsidP="00B04B03">
      <w:pPr>
        <w:ind w:left="709" w:hanging="142"/>
        <w:jc w:val="both"/>
        <w:rPr>
          <w:rFonts w:ascii="Tahoma" w:hAnsi="Tahoma" w:cs="Tahoma"/>
          <w:sz w:val="22"/>
          <w:szCs w:val="22"/>
          <w:lang w:val="es-ES"/>
        </w:rPr>
      </w:pPr>
      <w:r>
        <w:rPr>
          <w:rFonts w:ascii="Tahoma" w:hAnsi="Tahoma" w:cs="Tahoma"/>
          <w:sz w:val="22"/>
          <w:szCs w:val="22"/>
          <w:lang w:val="es-ES"/>
        </w:rPr>
        <w:t>Fuera</w:t>
      </w:r>
      <w:r w:rsidR="00B04B03" w:rsidRPr="007B20B7">
        <w:rPr>
          <w:rFonts w:ascii="Tahoma" w:hAnsi="Tahoma" w:cs="Tahoma"/>
          <w:sz w:val="22"/>
          <w:szCs w:val="22"/>
          <w:lang w:val="es-ES"/>
        </w:rPr>
        <w:t xml:space="preserve"> de especificación</w:t>
      </w:r>
      <w:r>
        <w:rPr>
          <w:rFonts w:ascii="Tahoma" w:hAnsi="Tahoma" w:cs="Tahoma"/>
          <w:sz w:val="22"/>
          <w:szCs w:val="22"/>
          <w:lang w:val="es-ES"/>
        </w:rPr>
        <w:t>:</w:t>
      </w:r>
      <w:r w:rsidR="00B04B03" w:rsidRPr="007B20B7">
        <w:rPr>
          <w:rFonts w:ascii="Tahoma" w:hAnsi="Tahoma" w:cs="Tahoma"/>
          <w:sz w:val="22"/>
          <w:szCs w:val="22"/>
          <w:lang w:val="es-ES"/>
        </w:rPr>
        <w:t xml:space="preserve"> </w:t>
      </w:r>
      <w:r w:rsidR="00B04B03">
        <w:rPr>
          <w:rFonts w:ascii="Tahoma" w:hAnsi="Tahoma" w:cs="Tahoma"/>
          <w:sz w:val="22"/>
          <w:szCs w:val="22"/>
          <w:lang w:val="es-ES"/>
        </w:rPr>
        <w:t>S</w:t>
      </w:r>
      <w:r w:rsidR="00B04B03" w:rsidRPr="007B20B7">
        <w:rPr>
          <w:rFonts w:ascii="Tahoma" w:hAnsi="Tahoma" w:cs="Tahoma"/>
          <w:sz w:val="22"/>
          <w:szCs w:val="22"/>
          <w:lang w:val="es-ES"/>
        </w:rPr>
        <w:t>G</w:t>
      </w:r>
    </w:p>
    <w:p w14:paraId="5C04ED6A" w14:textId="77777777" w:rsidR="00B04B03" w:rsidRPr="00306F5F" w:rsidRDefault="00B04B03" w:rsidP="00B04B03">
      <w:pPr>
        <w:ind w:left="567"/>
        <w:jc w:val="both"/>
        <w:rPr>
          <w:rFonts w:ascii="Tahoma" w:hAnsi="Tahoma" w:cs="Tahoma"/>
          <w:sz w:val="8"/>
          <w:szCs w:val="8"/>
          <w:lang w:val="es-ES"/>
        </w:rPr>
      </w:pPr>
    </w:p>
    <w:p w14:paraId="5D476BD2" w14:textId="77777777" w:rsidR="00306F5F" w:rsidRDefault="00306F5F" w:rsidP="00B04B03">
      <w:pPr>
        <w:ind w:left="567"/>
        <w:jc w:val="both"/>
        <w:rPr>
          <w:rFonts w:ascii="Tahoma" w:hAnsi="Tahoma" w:cs="Tahoma"/>
          <w:sz w:val="22"/>
          <w:szCs w:val="22"/>
          <w:lang w:val="es-ES"/>
        </w:rPr>
      </w:pPr>
    </w:p>
    <w:p w14:paraId="0227B690" w14:textId="7F2A0757" w:rsidR="00B04B03" w:rsidRDefault="00E860E9" w:rsidP="00B04B03">
      <w:pPr>
        <w:ind w:left="567"/>
        <w:jc w:val="both"/>
        <w:rPr>
          <w:rFonts w:ascii="Tahoma" w:hAnsi="Tahoma" w:cs="Tahoma"/>
          <w:sz w:val="22"/>
          <w:szCs w:val="22"/>
          <w:lang w:val="es-ES"/>
        </w:rPr>
      </w:pPr>
      <w:r>
        <w:rPr>
          <w:rFonts w:ascii="Tahoma" w:hAnsi="Tahoma" w:cs="Tahoma"/>
          <w:sz w:val="22"/>
          <w:szCs w:val="22"/>
          <w:lang w:val="es-ES"/>
        </w:rPr>
        <w:t>Para los productos de</w:t>
      </w:r>
      <w:r w:rsidR="00B04B03" w:rsidRPr="007B20B7">
        <w:rPr>
          <w:rFonts w:ascii="Tahoma" w:hAnsi="Tahoma" w:cs="Tahoma"/>
          <w:sz w:val="22"/>
          <w:szCs w:val="22"/>
          <w:lang w:val="es-ES"/>
        </w:rPr>
        <w:t xml:space="preserve"> litio, </w:t>
      </w:r>
      <w:r w:rsidR="00B04B03" w:rsidRPr="007B20B7">
        <w:rPr>
          <w:rFonts w:ascii="Tahoma" w:hAnsi="Tahoma" w:cs="Tahoma"/>
          <w:sz w:val="22"/>
          <w:szCs w:val="22"/>
        </w:rPr>
        <w:t>clasificados en las subpartidas arancelarias: 2530.90, 2825.20, 2836.91 y en el código arancelario 2827.3930</w:t>
      </w:r>
      <w:r w:rsidR="00B04B03" w:rsidRPr="007B20B7">
        <w:rPr>
          <w:rFonts w:ascii="Tahoma" w:hAnsi="Tahoma" w:cs="Tahoma"/>
          <w:sz w:val="22"/>
          <w:szCs w:val="22"/>
          <w:lang w:val="es-ES"/>
        </w:rPr>
        <w:t xml:space="preserve"> </w:t>
      </w:r>
      <w:r w:rsidR="00B04B03">
        <w:rPr>
          <w:rFonts w:ascii="Tahoma" w:hAnsi="Tahoma" w:cs="Tahoma"/>
          <w:sz w:val="22"/>
          <w:szCs w:val="22"/>
          <w:lang w:val="es-ES"/>
        </w:rPr>
        <w:t>se deberá</w:t>
      </w:r>
      <w:r w:rsidR="00B04B03" w:rsidRPr="007B20B7">
        <w:rPr>
          <w:rFonts w:ascii="Tahoma" w:hAnsi="Tahoma" w:cs="Tahoma"/>
          <w:sz w:val="22"/>
          <w:szCs w:val="22"/>
          <w:lang w:val="es-ES"/>
        </w:rPr>
        <w:t xml:space="preserve"> indicar</w:t>
      </w:r>
      <w:r w:rsidR="00FE5413">
        <w:rPr>
          <w:rFonts w:ascii="Tahoma" w:hAnsi="Tahoma" w:cs="Tahoma"/>
          <w:sz w:val="22"/>
          <w:szCs w:val="22"/>
          <w:lang w:val="es-ES"/>
        </w:rPr>
        <w:t xml:space="preserve"> como</w:t>
      </w:r>
      <w:r w:rsidR="00B04B03">
        <w:rPr>
          <w:rFonts w:ascii="Tahoma" w:hAnsi="Tahoma" w:cs="Tahoma"/>
          <w:sz w:val="22"/>
          <w:szCs w:val="22"/>
          <w:lang w:val="es-ES"/>
        </w:rPr>
        <w:t>:</w:t>
      </w:r>
    </w:p>
    <w:p w14:paraId="48937539" w14:textId="77777777" w:rsidR="00B04B03" w:rsidRDefault="00B04B03" w:rsidP="00B04B03">
      <w:pPr>
        <w:ind w:left="567"/>
        <w:jc w:val="both"/>
        <w:rPr>
          <w:rFonts w:ascii="Tahoma" w:hAnsi="Tahoma" w:cs="Tahoma"/>
          <w:sz w:val="22"/>
          <w:szCs w:val="22"/>
          <w:lang w:val="es-ES"/>
        </w:rPr>
      </w:pPr>
    </w:p>
    <w:p w14:paraId="455A3D56" w14:textId="5E7FF0D3" w:rsidR="00B04B03" w:rsidRPr="00B04B03" w:rsidRDefault="00B04B03" w:rsidP="00B04B03">
      <w:pPr>
        <w:pStyle w:val="Prrafodelista"/>
        <w:numPr>
          <w:ilvl w:val="0"/>
          <w:numId w:val="7"/>
        </w:numPr>
        <w:ind w:left="851" w:hanging="284"/>
        <w:jc w:val="both"/>
        <w:rPr>
          <w:rFonts w:ascii="Tahoma" w:hAnsi="Tahoma" w:cs="Tahoma"/>
          <w:sz w:val="22"/>
          <w:szCs w:val="22"/>
          <w:lang w:val="es-ES"/>
        </w:rPr>
      </w:pPr>
      <w:r w:rsidRPr="00B04B03">
        <w:rPr>
          <w:rFonts w:ascii="Tahoma" w:hAnsi="Tahoma" w:cs="Tahoma"/>
          <w:sz w:val="22"/>
          <w:szCs w:val="22"/>
          <w:lang w:val="es-ES"/>
        </w:rPr>
        <w:t>C</w:t>
      </w:r>
      <w:r w:rsidR="009E3977" w:rsidRPr="00B04B03">
        <w:rPr>
          <w:rFonts w:ascii="Tahoma" w:hAnsi="Tahoma" w:cs="Tahoma"/>
          <w:sz w:val="22"/>
          <w:szCs w:val="22"/>
          <w:lang w:val="es-ES"/>
        </w:rPr>
        <w:t>lase</w:t>
      </w:r>
      <w:r w:rsidR="001E0A33">
        <w:rPr>
          <w:rFonts w:ascii="Tahoma" w:hAnsi="Tahoma" w:cs="Tahoma"/>
          <w:sz w:val="22"/>
          <w:szCs w:val="22"/>
          <w:lang w:val="es-ES"/>
        </w:rPr>
        <w:t>:</w:t>
      </w:r>
      <w:r w:rsidR="009E3977" w:rsidRPr="00B04B03">
        <w:rPr>
          <w:rFonts w:ascii="Tahoma" w:hAnsi="Tahoma" w:cs="Tahoma"/>
          <w:sz w:val="22"/>
          <w:szCs w:val="22"/>
          <w:lang w:val="es-ES"/>
        </w:rPr>
        <w:t xml:space="preserve"> </w:t>
      </w:r>
      <w:r w:rsidR="007B20B7" w:rsidRPr="00B04B03">
        <w:rPr>
          <w:rFonts w:ascii="Tahoma" w:hAnsi="Tahoma" w:cs="Tahoma"/>
          <w:sz w:val="22"/>
          <w:szCs w:val="22"/>
          <w:lang w:val="es-ES"/>
        </w:rPr>
        <w:t>el número de lote de producción</w:t>
      </w:r>
      <w:r w:rsidRPr="00B04B03">
        <w:rPr>
          <w:rFonts w:ascii="Tahoma" w:hAnsi="Tahoma" w:cs="Tahoma"/>
          <w:sz w:val="22"/>
          <w:szCs w:val="22"/>
          <w:lang w:val="es-ES"/>
        </w:rPr>
        <w:t>.</w:t>
      </w:r>
    </w:p>
    <w:p w14:paraId="618FD209" w14:textId="77777777" w:rsidR="00B04B03" w:rsidRDefault="00B04B03" w:rsidP="007D13D4">
      <w:pPr>
        <w:ind w:left="567"/>
        <w:jc w:val="both"/>
        <w:rPr>
          <w:rFonts w:ascii="Tahoma" w:hAnsi="Tahoma" w:cs="Tahoma"/>
          <w:sz w:val="22"/>
          <w:szCs w:val="22"/>
          <w:lang w:val="es-ES"/>
        </w:rPr>
      </w:pPr>
    </w:p>
    <w:p w14:paraId="4C388896" w14:textId="531D9375" w:rsidR="007B20B7" w:rsidRPr="00B04B03" w:rsidRDefault="00B04B03" w:rsidP="00B04B03">
      <w:pPr>
        <w:pStyle w:val="Prrafodelista"/>
        <w:numPr>
          <w:ilvl w:val="0"/>
          <w:numId w:val="7"/>
        </w:numPr>
        <w:ind w:left="851" w:hanging="284"/>
        <w:jc w:val="both"/>
        <w:rPr>
          <w:rFonts w:ascii="Tahoma" w:hAnsi="Tahoma" w:cs="Tahoma"/>
          <w:sz w:val="22"/>
          <w:szCs w:val="22"/>
          <w:lang w:val="es-ES"/>
        </w:rPr>
      </w:pPr>
      <w:r w:rsidRPr="00B04B03">
        <w:rPr>
          <w:rFonts w:ascii="Tahoma" w:hAnsi="Tahoma" w:cs="Tahoma"/>
          <w:sz w:val="22"/>
          <w:szCs w:val="22"/>
          <w:lang w:val="es-ES"/>
        </w:rPr>
        <w:t>Variedad</w:t>
      </w:r>
      <w:r w:rsidR="00FE5413">
        <w:rPr>
          <w:rFonts w:ascii="Tahoma" w:hAnsi="Tahoma" w:cs="Tahoma"/>
          <w:sz w:val="22"/>
          <w:szCs w:val="22"/>
          <w:lang w:val="es-ES"/>
        </w:rPr>
        <w:t xml:space="preserve">: </w:t>
      </w:r>
      <w:r w:rsidR="009E3977" w:rsidRPr="00B04B03">
        <w:rPr>
          <w:rFonts w:ascii="Tahoma" w:hAnsi="Tahoma" w:cs="Tahoma"/>
          <w:sz w:val="22"/>
          <w:szCs w:val="22"/>
          <w:lang w:val="es-ES"/>
        </w:rPr>
        <w:t xml:space="preserve">la </w:t>
      </w:r>
      <w:r w:rsidR="007B20B7" w:rsidRPr="00B04B03">
        <w:rPr>
          <w:rFonts w:ascii="Tahoma" w:hAnsi="Tahoma" w:cs="Tahoma"/>
          <w:sz w:val="22"/>
          <w:szCs w:val="22"/>
          <w:lang w:val="es-ES"/>
        </w:rPr>
        <w:t>forma de presentación del producto (</w:t>
      </w:r>
      <w:r w:rsidR="007B20B7" w:rsidRPr="00B04B03">
        <w:rPr>
          <w:rFonts w:ascii="Tahoma" w:hAnsi="Tahoma" w:cs="Tahoma"/>
          <w:sz w:val="22"/>
          <w:szCs w:val="22"/>
          <w:lang w:val="es-ES" w:eastAsia="es-ES"/>
        </w:rPr>
        <w:t>cristalizado, granu</w:t>
      </w:r>
      <w:r w:rsidR="00C340C3" w:rsidRPr="00B04B03">
        <w:rPr>
          <w:rFonts w:ascii="Tahoma" w:hAnsi="Tahoma" w:cs="Tahoma"/>
          <w:sz w:val="22"/>
          <w:szCs w:val="22"/>
          <w:lang w:val="es-ES" w:eastAsia="es-ES"/>
        </w:rPr>
        <w:t>lar, finos, micronizado, etc.).</w:t>
      </w:r>
      <w:r w:rsidR="00FA7684" w:rsidRPr="00B04B03">
        <w:rPr>
          <w:rFonts w:ascii="Tahoma" w:hAnsi="Tahoma" w:cs="Tahoma"/>
          <w:sz w:val="22"/>
          <w:szCs w:val="22"/>
          <w:lang w:val="es-ES" w:eastAsia="es-ES"/>
        </w:rPr>
        <w:t xml:space="preserve"> </w:t>
      </w:r>
    </w:p>
    <w:p w14:paraId="46688199" w14:textId="77777777" w:rsidR="007B20B7" w:rsidRPr="007B20B7" w:rsidRDefault="007B20B7" w:rsidP="007B20B7">
      <w:pPr>
        <w:ind w:left="720"/>
        <w:jc w:val="both"/>
        <w:rPr>
          <w:rFonts w:ascii="Tahoma" w:hAnsi="Tahoma" w:cs="Tahoma"/>
          <w:sz w:val="22"/>
          <w:szCs w:val="22"/>
          <w:lang w:val="es-ES"/>
        </w:rPr>
      </w:pPr>
    </w:p>
    <w:p w14:paraId="0E515B8F" w14:textId="77777777" w:rsidR="007B20B7" w:rsidRPr="007B20B7" w:rsidRDefault="007B20B7" w:rsidP="0077076C">
      <w:pPr>
        <w:numPr>
          <w:ilvl w:val="0"/>
          <w:numId w:val="5"/>
        </w:numPr>
        <w:tabs>
          <w:tab w:val="left" w:pos="851"/>
        </w:tabs>
        <w:ind w:left="567" w:hanging="425"/>
        <w:jc w:val="both"/>
        <w:rPr>
          <w:rFonts w:ascii="Tahoma" w:hAnsi="Tahoma" w:cs="Tahoma"/>
          <w:sz w:val="22"/>
          <w:szCs w:val="22"/>
          <w:lang w:val="es-ES"/>
        </w:rPr>
      </w:pPr>
      <w:r w:rsidRPr="007B20B7">
        <w:rPr>
          <w:rFonts w:ascii="Tahoma" w:hAnsi="Tahoma" w:cs="Tahoma"/>
          <w:b/>
          <w:sz w:val="22"/>
          <w:szCs w:val="22"/>
        </w:rPr>
        <w:t xml:space="preserve">Agregase </w:t>
      </w:r>
      <w:r w:rsidRPr="007B20B7">
        <w:rPr>
          <w:rFonts w:ascii="Tahoma" w:hAnsi="Tahoma" w:cs="Tahoma"/>
          <w:sz w:val="22"/>
          <w:szCs w:val="22"/>
        </w:rPr>
        <w:t>al numeral 2.17, como último párrafo, lo siguiente:</w:t>
      </w:r>
    </w:p>
    <w:p w14:paraId="62322CC0" w14:textId="77777777" w:rsidR="007B20B7" w:rsidRPr="007B20B7" w:rsidRDefault="007B20B7" w:rsidP="007B20B7">
      <w:pPr>
        <w:jc w:val="both"/>
        <w:rPr>
          <w:rFonts w:ascii="Tahoma" w:eastAsia="Times New Roman" w:hAnsi="Tahoma" w:cs="Tahoma"/>
          <w:color w:val="FF0000"/>
          <w:sz w:val="22"/>
          <w:szCs w:val="22"/>
          <w:lang w:val="es-ES" w:eastAsia="es-CL"/>
        </w:rPr>
      </w:pPr>
    </w:p>
    <w:p w14:paraId="252302C2" w14:textId="6918FB42" w:rsidR="00220054" w:rsidRPr="007B20B7" w:rsidRDefault="007B20B7" w:rsidP="00220054">
      <w:pPr>
        <w:tabs>
          <w:tab w:val="left" w:pos="0"/>
        </w:tabs>
        <w:ind w:left="567" w:hanging="1"/>
        <w:jc w:val="both"/>
        <w:rPr>
          <w:rFonts w:ascii="Tahoma" w:hAnsi="Tahoma" w:cs="Tahoma"/>
          <w:sz w:val="22"/>
          <w:szCs w:val="22"/>
          <w:lang w:val="es-ES"/>
        </w:rPr>
      </w:pPr>
      <w:r w:rsidRPr="007B20B7">
        <w:rPr>
          <w:rFonts w:ascii="Tahoma" w:hAnsi="Tahoma" w:cs="Tahoma"/>
          <w:sz w:val="22"/>
          <w:szCs w:val="22"/>
          <w:lang w:val="es-CL"/>
        </w:rPr>
        <w:t xml:space="preserve">La información complementaria para </w:t>
      </w:r>
      <w:r w:rsidRPr="007B20B7">
        <w:rPr>
          <w:rFonts w:ascii="Tahoma" w:hAnsi="Tahoma" w:cs="Tahoma"/>
          <w:sz w:val="22"/>
          <w:szCs w:val="22"/>
          <w:lang w:val="es-ES"/>
        </w:rPr>
        <w:t>los</w:t>
      </w:r>
      <w:r w:rsidRPr="007B20B7">
        <w:rPr>
          <w:rFonts w:ascii="Tahoma" w:hAnsi="Tahoma" w:cs="Tahoma"/>
          <w:sz w:val="22"/>
          <w:szCs w:val="22"/>
          <w:lang w:val="es-CL"/>
        </w:rPr>
        <w:t xml:space="preserve"> productos </w:t>
      </w:r>
      <w:r w:rsidR="00E860E9">
        <w:rPr>
          <w:rFonts w:ascii="Tahoma" w:hAnsi="Tahoma" w:cs="Tahoma"/>
          <w:sz w:val="22"/>
          <w:szCs w:val="22"/>
          <w:lang w:val="es-ES"/>
        </w:rPr>
        <w:t>de</w:t>
      </w:r>
      <w:r w:rsidRPr="007B20B7">
        <w:rPr>
          <w:rFonts w:ascii="Tahoma" w:hAnsi="Tahoma" w:cs="Tahoma"/>
          <w:sz w:val="22"/>
          <w:szCs w:val="22"/>
          <w:lang w:val="es-ES"/>
        </w:rPr>
        <w:t xml:space="preserve"> litio, </w:t>
      </w:r>
      <w:r w:rsidRPr="007B20B7">
        <w:rPr>
          <w:rFonts w:ascii="Tahoma" w:hAnsi="Tahoma" w:cs="Tahoma"/>
          <w:sz w:val="22"/>
          <w:szCs w:val="22"/>
          <w:lang w:val="es-CL"/>
        </w:rPr>
        <w:t xml:space="preserve">clasificados en las subpartidas arancelarias: 2530.90, 2825.20, 2836.91 y en </w:t>
      </w:r>
      <w:r w:rsidR="004A70CD">
        <w:rPr>
          <w:rFonts w:ascii="Tahoma" w:hAnsi="Tahoma" w:cs="Tahoma"/>
          <w:sz w:val="22"/>
          <w:szCs w:val="22"/>
          <w:lang w:val="es-CL"/>
        </w:rPr>
        <w:t>el código arancelario 2827.3930</w:t>
      </w:r>
      <w:r w:rsidRPr="007B20B7">
        <w:rPr>
          <w:rFonts w:ascii="Tahoma" w:hAnsi="Tahoma" w:cs="Tahoma"/>
          <w:sz w:val="22"/>
          <w:szCs w:val="22"/>
          <w:lang w:val="es-CL"/>
        </w:rPr>
        <w:t xml:space="preserve"> deberá indicar su composición química, tamaño de partícula </w:t>
      </w:r>
      <w:r w:rsidR="004666A5">
        <w:rPr>
          <w:rFonts w:ascii="Tahoma" w:hAnsi="Tahoma" w:cs="Tahoma"/>
          <w:sz w:val="22"/>
          <w:szCs w:val="22"/>
        </w:rPr>
        <w:t>(</w:t>
      </w:r>
      <w:r w:rsidR="004666A5" w:rsidRPr="007B20B7">
        <w:rPr>
          <w:rFonts w:ascii="Tahoma" w:hAnsi="Tahoma" w:cs="Tahoma"/>
          <w:sz w:val="22"/>
          <w:szCs w:val="22"/>
          <w:lang w:val="es-ES" w:eastAsia="es-ES"/>
        </w:rPr>
        <w:t>como D50 en micr</w:t>
      </w:r>
      <w:r w:rsidR="004666A5">
        <w:rPr>
          <w:rFonts w:ascii="Tahoma" w:hAnsi="Tahoma" w:cs="Tahoma"/>
          <w:sz w:val="22"/>
          <w:szCs w:val="22"/>
          <w:lang w:val="es-ES" w:eastAsia="es-ES"/>
        </w:rPr>
        <w:t>ones o</w:t>
      </w:r>
      <w:r w:rsidR="004666A5" w:rsidRPr="006F43B7">
        <w:rPr>
          <w:rFonts w:ascii="Tahoma" w:hAnsi="Tahoma" w:cs="Tahoma"/>
          <w:sz w:val="22"/>
          <w:szCs w:val="22"/>
          <w:lang w:val="es-ES" w:eastAsia="es-ES"/>
        </w:rPr>
        <w:t xml:space="preserve"> </w:t>
      </w:r>
      <w:r w:rsidR="004666A5" w:rsidRPr="007B20B7">
        <w:rPr>
          <w:rFonts w:ascii="Tahoma" w:hAnsi="Tahoma" w:cs="Tahoma"/>
          <w:sz w:val="22"/>
          <w:szCs w:val="22"/>
          <w:lang w:val="es-ES" w:eastAsia="es-ES"/>
        </w:rPr>
        <w:t>su clasificación granulométrica</w:t>
      </w:r>
      <w:r w:rsidR="004666A5">
        <w:rPr>
          <w:rFonts w:ascii="Tahoma" w:hAnsi="Tahoma" w:cs="Tahoma"/>
          <w:sz w:val="22"/>
          <w:szCs w:val="22"/>
          <w:lang w:val="es-ES" w:eastAsia="es-ES"/>
        </w:rPr>
        <w:t xml:space="preserve"> en porcentaje, según corresponda)</w:t>
      </w:r>
      <w:r w:rsidR="004666A5" w:rsidRPr="007B20B7">
        <w:rPr>
          <w:rFonts w:ascii="Tahoma" w:hAnsi="Tahoma" w:cs="Tahoma"/>
          <w:sz w:val="22"/>
          <w:szCs w:val="22"/>
          <w:lang w:val="es-ES" w:eastAsia="es-ES"/>
        </w:rPr>
        <w:t>,</w:t>
      </w:r>
      <w:r w:rsidR="004666A5" w:rsidRPr="007B20B7">
        <w:rPr>
          <w:rFonts w:ascii="Tahoma" w:hAnsi="Tahoma" w:cs="Tahoma"/>
          <w:sz w:val="22"/>
          <w:szCs w:val="22"/>
        </w:rPr>
        <w:t xml:space="preserve"> y demás características físicas</w:t>
      </w:r>
      <w:r w:rsidR="004666A5">
        <w:rPr>
          <w:rFonts w:ascii="Tahoma" w:hAnsi="Tahoma" w:cs="Tahoma"/>
          <w:sz w:val="22"/>
          <w:szCs w:val="22"/>
        </w:rPr>
        <w:t>,</w:t>
      </w:r>
      <w:r w:rsidR="004666A5" w:rsidRPr="004A70CD">
        <w:rPr>
          <w:rFonts w:ascii="Tahoma" w:hAnsi="Tahoma" w:cs="Tahoma"/>
          <w:sz w:val="22"/>
          <w:szCs w:val="22"/>
          <w:lang w:val="es-CL"/>
        </w:rPr>
        <w:t xml:space="preserve"> </w:t>
      </w:r>
      <w:r w:rsidR="004666A5" w:rsidRPr="007B20B7">
        <w:rPr>
          <w:rFonts w:ascii="Tahoma" w:hAnsi="Tahoma" w:cs="Tahoma"/>
          <w:sz w:val="22"/>
          <w:szCs w:val="22"/>
          <w:lang w:val="es-CL"/>
        </w:rPr>
        <w:t xml:space="preserve">conforme a </w:t>
      </w:r>
      <w:r w:rsidR="004666A5" w:rsidRPr="007B20B7">
        <w:rPr>
          <w:rFonts w:ascii="Tahoma" w:hAnsi="Tahoma" w:cs="Tahoma"/>
          <w:sz w:val="22"/>
          <w:szCs w:val="22"/>
          <w:lang w:val="es-ES"/>
        </w:rPr>
        <w:t>lo especificado en su hoja técnica</w:t>
      </w:r>
      <w:r w:rsidR="004666A5">
        <w:rPr>
          <w:rFonts w:ascii="Tahoma" w:hAnsi="Tahoma" w:cs="Tahoma"/>
          <w:sz w:val="22"/>
          <w:szCs w:val="22"/>
          <w:lang w:val="es-ES"/>
        </w:rPr>
        <w:t>.</w:t>
      </w:r>
      <w:r w:rsidR="00220054">
        <w:rPr>
          <w:rFonts w:ascii="Tahoma" w:hAnsi="Tahoma" w:cs="Tahoma"/>
          <w:sz w:val="22"/>
          <w:szCs w:val="22"/>
          <w:lang w:val="es-ES"/>
        </w:rPr>
        <w:t xml:space="preserve"> Para los productos de litio sin especificación se deberá indicar la composición química </w:t>
      </w:r>
      <w:r w:rsidR="00220054" w:rsidRPr="007B20B7">
        <w:rPr>
          <w:rFonts w:ascii="Tahoma" w:hAnsi="Tahoma" w:cs="Tahoma"/>
          <w:sz w:val="22"/>
          <w:szCs w:val="22"/>
        </w:rPr>
        <w:t>y características físicas</w:t>
      </w:r>
      <w:r w:rsidR="00220054">
        <w:rPr>
          <w:rFonts w:ascii="Tahoma" w:hAnsi="Tahoma" w:cs="Tahoma"/>
          <w:sz w:val="22"/>
          <w:szCs w:val="22"/>
        </w:rPr>
        <w:t>.</w:t>
      </w:r>
    </w:p>
    <w:p w14:paraId="39EBBD9B" w14:textId="088139BD" w:rsidR="007B20B7" w:rsidRDefault="007B20B7" w:rsidP="004666A5">
      <w:pPr>
        <w:tabs>
          <w:tab w:val="left" w:pos="0"/>
        </w:tabs>
        <w:ind w:left="567" w:hanging="1"/>
        <w:jc w:val="both"/>
        <w:rPr>
          <w:rFonts w:ascii="Tahoma" w:hAnsi="Tahoma" w:cs="Tahoma"/>
          <w:sz w:val="22"/>
          <w:szCs w:val="22"/>
          <w:lang w:val="es-ES"/>
        </w:rPr>
      </w:pPr>
      <w:r w:rsidRPr="007B20B7">
        <w:rPr>
          <w:rFonts w:ascii="Tahoma" w:hAnsi="Tahoma" w:cs="Tahoma"/>
          <w:sz w:val="22"/>
          <w:szCs w:val="22"/>
          <w:lang w:val="es-ES" w:eastAsia="es-ES"/>
        </w:rPr>
        <w:t>También</w:t>
      </w:r>
      <w:r w:rsidR="004666A5">
        <w:rPr>
          <w:rFonts w:ascii="Tahoma" w:hAnsi="Tahoma" w:cs="Tahoma"/>
          <w:sz w:val="22"/>
          <w:szCs w:val="22"/>
          <w:lang w:val="es-ES" w:eastAsia="es-ES"/>
        </w:rPr>
        <w:t xml:space="preserve"> se deberá</w:t>
      </w:r>
      <w:r w:rsidRPr="007B20B7">
        <w:rPr>
          <w:rFonts w:ascii="Tahoma" w:hAnsi="Tahoma" w:cs="Tahoma"/>
          <w:sz w:val="22"/>
          <w:szCs w:val="22"/>
          <w:lang w:val="es-ES" w:eastAsia="es-ES"/>
        </w:rPr>
        <w:t xml:space="preserve"> informar el número de la factura comercial. Esta información debe ser registrada según lo dispuesto en numeral </w:t>
      </w:r>
      <w:r w:rsidR="009E0216">
        <w:rPr>
          <w:rFonts w:ascii="Tahoma" w:hAnsi="Tahoma" w:cs="Tahoma"/>
          <w:sz w:val="22"/>
          <w:szCs w:val="22"/>
          <w:lang w:val="es-ES" w:eastAsia="es-ES"/>
        </w:rPr>
        <w:t>4.10</w:t>
      </w:r>
      <w:r w:rsidRPr="007B20B7">
        <w:rPr>
          <w:rFonts w:ascii="Tahoma" w:hAnsi="Tahoma" w:cs="Tahoma"/>
          <w:sz w:val="22"/>
          <w:szCs w:val="22"/>
          <w:lang w:val="es-ES" w:eastAsia="es-ES"/>
        </w:rPr>
        <w:t>,</w:t>
      </w:r>
      <w:r w:rsidRPr="007B20B7">
        <w:rPr>
          <w:rFonts w:ascii="Tahoma" w:hAnsi="Tahoma" w:cs="Tahoma"/>
          <w:sz w:val="22"/>
          <w:szCs w:val="22"/>
          <w:lang w:val="es-ES"/>
        </w:rPr>
        <w:t xml:space="preserve"> y se hace extensible a las declaraciones de ingreso (DIN).</w:t>
      </w:r>
    </w:p>
    <w:p w14:paraId="036E31EC" w14:textId="77777777" w:rsidR="009514E2" w:rsidRDefault="009514E2" w:rsidP="007D13D4">
      <w:pPr>
        <w:tabs>
          <w:tab w:val="left" w:pos="1701"/>
        </w:tabs>
        <w:ind w:left="567"/>
        <w:contextualSpacing/>
        <w:jc w:val="both"/>
        <w:rPr>
          <w:rFonts w:ascii="Tahoma" w:hAnsi="Tahoma" w:cs="Tahoma"/>
          <w:sz w:val="22"/>
          <w:szCs w:val="22"/>
          <w:lang w:val="es-ES"/>
        </w:rPr>
      </w:pPr>
    </w:p>
    <w:p w14:paraId="52F753F7" w14:textId="0F31EB0A" w:rsidR="009514E2" w:rsidRPr="007B20B7" w:rsidRDefault="00B856E8" w:rsidP="00314B6E">
      <w:pPr>
        <w:numPr>
          <w:ilvl w:val="0"/>
          <w:numId w:val="5"/>
        </w:numPr>
        <w:tabs>
          <w:tab w:val="left" w:pos="851"/>
        </w:tabs>
        <w:ind w:left="567" w:hanging="425"/>
        <w:jc w:val="both"/>
        <w:rPr>
          <w:rFonts w:ascii="Tahoma" w:hAnsi="Tahoma" w:cs="Tahoma"/>
          <w:sz w:val="22"/>
          <w:szCs w:val="22"/>
          <w:lang w:val="es-ES"/>
        </w:rPr>
      </w:pPr>
      <w:r>
        <w:rPr>
          <w:rFonts w:ascii="Tahoma" w:hAnsi="Tahoma" w:cs="Tahoma"/>
          <w:b/>
          <w:sz w:val="22"/>
          <w:szCs w:val="22"/>
          <w:lang w:val="es-ES"/>
        </w:rPr>
        <w:t xml:space="preserve">Incorpórese </w:t>
      </w:r>
      <w:r w:rsidRPr="00B856E8">
        <w:rPr>
          <w:rFonts w:ascii="Tahoma" w:hAnsi="Tahoma" w:cs="Tahoma"/>
          <w:sz w:val="22"/>
          <w:szCs w:val="22"/>
          <w:lang w:val="es-ES"/>
        </w:rPr>
        <w:t>al</w:t>
      </w:r>
      <w:r w:rsidR="009514E2" w:rsidRPr="00B856E8">
        <w:rPr>
          <w:rFonts w:ascii="Tahoma" w:hAnsi="Tahoma" w:cs="Tahoma"/>
          <w:sz w:val="22"/>
          <w:szCs w:val="22"/>
          <w:lang w:val="es-ES" w:eastAsia="es-ES"/>
        </w:rPr>
        <w:t xml:space="preserve"> </w:t>
      </w:r>
      <w:r w:rsidR="009514E2" w:rsidRPr="007B20B7">
        <w:rPr>
          <w:rFonts w:ascii="Tahoma" w:hAnsi="Tahoma" w:cs="Tahoma"/>
          <w:sz w:val="22"/>
          <w:szCs w:val="22"/>
          <w:lang w:val="es-ES" w:eastAsia="es-ES"/>
        </w:rPr>
        <w:t>numeral 4.7</w:t>
      </w:r>
      <w:r w:rsidR="009514E2">
        <w:rPr>
          <w:rFonts w:ascii="Tahoma" w:hAnsi="Tahoma" w:cs="Tahoma"/>
          <w:sz w:val="22"/>
          <w:szCs w:val="22"/>
          <w:lang w:val="es-ES" w:eastAsia="es-ES"/>
        </w:rPr>
        <w:t>,</w:t>
      </w:r>
      <w:r>
        <w:rPr>
          <w:rFonts w:ascii="Tahoma" w:hAnsi="Tahoma" w:cs="Tahoma"/>
          <w:sz w:val="22"/>
          <w:szCs w:val="22"/>
          <w:lang w:val="es-ES" w:eastAsia="es-ES"/>
        </w:rPr>
        <w:t xml:space="preserve"> a continuación</w:t>
      </w:r>
      <w:r w:rsidR="009514E2" w:rsidRPr="007B20B7">
        <w:rPr>
          <w:rFonts w:ascii="Tahoma" w:hAnsi="Tahoma" w:cs="Tahoma"/>
          <w:sz w:val="22"/>
          <w:szCs w:val="22"/>
          <w:lang w:val="es-ES" w:eastAsia="es-ES"/>
        </w:rPr>
        <w:t xml:space="preserve"> </w:t>
      </w:r>
      <w:r>
        <w:rPr>
          <w:rFonts w:ascii="Tahoma" w:hAnsi="Tahoma" w:cs="Tahoma"/>
          <w:sz w:val="22"/>
          <w:szCs w:val="22"/>
          <w:lang w:val="es-ES" w:eastAsia="es-ES"/>
        </w:rPr>
        <w:t>de la expresión</w:t>
      </w:r>
      <w:r w:rsidRPr="00B856E8">
        <w:t xml:space="preserve"> </w:t>
      </w:r>
      <w:r>
        <w:t>“</w:t>
      </w:r>
      <w:r w:rsidRPr="00B856E8">
        <w:rPr>
          <w:rFonts w:ascii="Tahoma" w:hAnsi="Tahoma" w:cs="Tahoma"/>
          <w:sz w:val="22"/>
          <w:szCs w:val="22"/>
          <w:lang w:val="es-ES" w:eastAsia="es-ES"/>
        </w:rPr>
        <w:t>cátodos de cobre</w:t>
      </w:r>
      <w:r>
        <w:rPr>
          <w:rFonts w:ascii="Tahoma" w:hAnsi="Tahoma" w:cs="Tahoma"/>
          <w:sz w:val="22"/>
          <w:szCs w:val="22"/>
          <w:lang w:val="es-ES" w:eastAsia="es-ES"/>
        </w:rPr>
        <w:t>”, la frase “y</w:t>
      </w:r>
      <w:r w:rsidR="00E860E9">
        <w:rPr>
          <w:rFonts w:ascii="Tahoma" w:hAnsi="Tahoma" w:cs="Tahoma"/>
          <w:sz w:val="22"/>
          <w:szCs w:val="22"/>
          <w:lang w:val="es-ES" w:eastAsia="es-ES"/>
        </w:rPr>
        <w:t xml:space="preserve"> productos de</w:t>
      </w:r>
      <w:r w:rsidRPr="00B856E8">
        <w:rPr>
          <w:rFonts w:ascii="Tahoma" w:hAnsi="Tahoma" w:cs="Tahoma"/>
          <w:sz w:val="22"/>
          <w:szCs w:val="22"/>
          <w:lang w:val="es-ES" w:eastAsia="es-ES"/>
        </w:rPr>
        <w:t xml:space="preserve"> litio</w:t>
      </w:r>
      <w:r>
        <w:rPr>
          <w:rFonts w:ascii="Tahoma" w:hAnsi="Tahoma" w:cs="Tahoma"/>
          <w:sz w:val="22"/>
          <w:szCs w:val="22"/>
          <w:lang w:val="es-ES" w:eastAsia="es-ES"/>
        </w:rPr>
        <w:t>”.</w:t>
      </w:r>
    </w:p>
    <w:p w14:paraId="3807B7B2" w14:textId="77777777" w:rsidR="009514E2" w:rsidRDefault="009514E2" w:rsidP="007D13D4">
      <w:pPr>
        <w:tabs>
          <w:tab w:val="left" w:pos="1701"/>
        </w:tabs>
        <w:ind w:left="567"/>
        <w:contextualSpacing/>
        <w:jc w:val="both"/>
        <w:rPr>
          <w:rFonts w:ascii="Tahoma" w:hAnsi="Tahoma" w:cs="Tahoma"/>
          <w:sz w:val="22"/>
          <w:szCs w:val="22"/>
          <w:lang w:val="es-ES"/>
        </w:rPr>
      </w:pPr>
    </w:p>
    <w:p w14:paraId="5B38FBCB" w14:textId="0F1C2715" w:rsidR="007B20B7" w:rsidRPr="007B20B7" w:rsidRDefault="00B856E8" w:rsidP="0077076C">
      <w:pPr>
        <w:numPr>
          <w:ilvl w:val="0"/>
          <w:numId w:val="5"/>
        </w:numPr>
        <w:tabs>
          <w:tab w:val="left" w:pos="851"/>
        </w:tabs>
        <w:ind w:left="567" w:hanging="425"/>
        <w:jc w:val="both"/>
        <w:rPr>
          <w:rFonts w:ascii="Tahoma" w:hAnsi="Tahoma" w:cs="Tahoma"/>
          <w:sz w:val="22"/>
          <w:szCs w:val="22"/>
          <w:lang w:val="es-ES"/>
        </w:rPr>
      </w:pPr>
      <w:r>
        <w:rPr>
          <w:rFonts w:ascii="Tahoma" w:hAnsi="Tahoma" w:cs="Tahoma"/>
          <w:b/>
          <w:sz w:val="22"/>
          <w:szCs w:val="22"/>
          <w:lang w:val="es-ES"/>
        </w:rPr>
        <w:t>Elimínese</w:t>
      </w:r>
      <w:r w:rsidR="007B20B7" w:rsidRPr="007B20B7">
        <w:rPr>
          <w:rFonts w:ascii="Tahoma" w:hAnsi="Tahoma" w:cs="Tahoma"/>
          <w:b/>
          <w:sz w:val="22"/>
          <w:szCs w:val="22"/>
          <w:lang w:val="es-ES"/>
        </w:rPr>
        <w:t xml:space="preserve"> </w:t>
      </w:r>
      <w:r w:rsidRPr="00CE196D">
        <w:rPr>
          <w:rFonts w:ascii="Tahoma" w:hAnsi="Tahoma" w:cs="Tahoma"/>
          <w:sz w:val="22"/>
          <w:szCs w:val="22"/>
          <w:lang w:val="es-ES"/>
        </w:rPr>
        <w:t>d</w:t>
      </w:r>
      <w:r w:rsidR="007B20B7" w:rsidRPr="007B20B7">
        <w:rPr>
          <w:rFonts w:ascii="Tahoma" w:hAnsi="Tahoma" w:cs="Tahoma"/>
          <w:sz w:val="22"/>
          <w:szCs w:val="22"/>
          <w:lang w:val="es-ES" w:eastAsia="es-ES"/>
        </w:rPr>
        <w:t>el numeral  4.7.1</w:t>
      </w:r>
      <w:r w:rsidR="009514E2">
        <w:rPr>
          <w:rFonts w:ascii="Tahoma" w:hAnsi="Tahoma" w:cs="Tahoma"/>
          <w:sz w:val="22"/>
          <w:szCs w:val="22"/>
          <w:lang w:val="es-ES" w:eastAsia="es-ES"/>
        </w:rPr>
        <w:t>,</w:t>
      </w:r>
      <w:r>
        <w:rPr>
          <w:rFonts w:ascii="Tahoma" w:hAnsi="Tahoma" w:cs="Tahoma"/>
          <w:sz w:val="22"/>
          <w:szCs w:val="22"/>
          <w:lang w:val="es-ES" w:eastAsia="es-ES"/>
        </w:rPr>
        <w:t xml:space="preserve"> la expresión “Carbonato de Litio”</w:t>
      </w:r>
    </w:p>
    <w:p w14:paraId="222D8E2A" w14:textId="77777777" w:rsidR="009514E2" w:rsidRDefault="009514E2" w:rsidP="007B20B7">
      <w:pPr>
        <w:ind w:left="720"/>
        <w:jc w:val="both"/>
        <w:rPr>
          <w:rFonts w:ascii="Tahoma" w:hAnsi="Tahoma" w:cs="Tahoma"/>
          <w:color w:val="333333"/>
          <w:sz w:val="22"/>
          <w:szCs w:val="22"/>
          <w:shd w:val="clear" w:color="auto" w:fill="FFFFFF"/>
        </w:rPr>
      </w:pPr>
    </w:p>
    <w:p w14:paraId="327FB01E" w14:textId="1B441C4E" w:rsidR="007B20B7" w:rsidRPr="007B20B7" w:rsidRDefault="009514E2" w:rsidP="008E42F2">
      <w:pPr>
        <w:numPr>
          <w:ilvl w:val="0"/>
          <w:numId w:val="5"/>
        </w:numPr>
        <w:tabs>
          <w:tab w:val="left" w:pos="851"/>
        </w:tabs>
        <w:ind w:left="567" w:hanging="425"/>
        <w:jc w:val="both"/>
        <w:rPr>
          <w:rFonts w:ascii="Tahoma" w:hAnsi="Tahoma" w:cs="Tahoma"/>
          <w:sz w:val="22"/>
          <w:szCs w:val="22"/>
          <w:lang w:val="es-ES"/>
        </w:rPr>
      </w:pPr>
      <w:r>
        <w:rPr>
          <w:rFonts w:ascii="Tahoma" w:hAnsi="Tahoma" w:cs="Tahoma"/>
          <w:b/>
          <w:sz w:val="22"/>
          <w:szCs w:val="22"/>
        </w:rPr>
        <w:t>Reemplazase</w:t>
      </w:r>
      <w:r w:rsidR="007B20B7" w:rsidRPr="007B20B7">
        <w:rPr>
          <w:rFonts w:ascii="Tahoma" w:hAnsi="Tahoma" w:cs="Tahoma"/>
          <w:sz w:val="22"/>
          <w:szCs w:val="22"/>
        </w:rPr>
        <w:t xml:space="preserve"> </w:t>
      </w:r>
      <w:r w:rsidR="007B20B7" w:rsidRPr="007B20B7">
        <w:rPr>
          <w:rFonts w:ascii="Tahoma" w:hAnsi="Tahoma" w:cs="Tahoma"/>
          <w:b/>
          <w:sz w:val="22"/>
          <w:szCs w:val="22"/>
          <w:lang w:val="es-ES" w:eastAsia="es-ES"/>
        </w:rPr>
        <w:t xml:space="preserve"> </w:t>
      </w:r>
      <w:r>
        <w:rPr>
          <w:rFonts w:ascii="Tahoma" w:hAnsi="Tahoma" w:cs="Tahoma"/>
          <w:sz w:val="22"/>
          <w:szCs w:val="22"/>
          <w:lang w:val="es-ES" w:eastAsia="es-ES"/>
        </w:rPr>
        <w:t xml:space="preserve">el </w:t>
      </w:r>
      <w:r w:rsidR="007B20B7" w:rsidRPr="007B20B7">
        <w:rPr>
          <w:rFonts w:ascii="Tahoma" w:hAnsi="Tahoma" w:cs="Tahoma"/>
          <w:sz w:val="22"/>
          <w:szCs w:val="22"/>
          <w:lang w:val="es-ES" w:eastAsia="es-ES"/>
        </w:rPr>
        <w:t>numeral 4.</w:t>
      </w:r>
      <w:r>
        <w:rPr>
          <w:rFonts w:ascii="Tahoma" w:hAnsi="Tahoma" w:cs="Tahoma"/>
          <w:sz w:val="22"/>
          <w:szCs w:val="22"/>
          <w:lang w:val="es-ES" w:eastAsia="es-ES"/>
        </w:rPr>
        <w:t>10, como a</w:t>
      </w:r>
      <w:r w:rsidR="007B20B7" w:rsidRPr="007B20B7">
        <w:rPr>
          <w:rFonts w:ascii="Tahoma" w:hAnsi="Tahoma" w:cs="Tahoma"/>
          <w:sz w:val="22"/>
          <w:szCs w:val="22"/>
          <w:lang w:val="es-ES" w:eastAsia="es-ES"/>
        </w:rPr>
        <w:t xml:space="preserve"> continuación se indica:</w:t>
      </w:r>
    </w:p>
    <w:p w14:paraId="679434F4" w14:textId="77777777" w:rsidR="007B20B7" w:rsidRPr="007B20B7" w:rsidRDefault="007B20B7" w:rsidP="007B20B7">
      <w:pPr>
        <w:ind w:left="720"/>
        <w:jc w:val="both"/>
        <w:rPr>
          <w:rFonts w:ascii="Tahoma" w:hAnsi="Tahoma" w:cs="Tahoma"/>
          <w:sz w:val="22"/>
          <w:szCs w:val="22"/>
          <w:lang w:val="es-ES"/>
        </w:rPr>
      </w:pPr>
    </w:p>
    <w:p w14:paraId="3BC06E79" w14:textId="27F7D3CB" w:rsidR="007B20B7" w:rsidRDefault="002A7576" w:rsidP="007D13D4">
      <w:pPr>
        <w:ind w:left="567"/>
        <w:jc w:val="both"/>
        <w:rPr>
          <w:rFonts w:ascii="Tahoma" w:hAnsi="Tahoma" w:cs="Tahoma"/>
          <w:sz w:val="22"/>
          <w:szCs w:val="22"/>
          <w:lang w:val="es-ES"/>
        </w:rPr>
      </w:pPr>
      <w:r>
        <w:rPr>
          <w:rFonts w:ascii="Tahoma" w:hAnsi="Tahoma" w:cs="Tahoma"/>
          <w:b/>
          <w:sz w:val="22"/>
          <w:szCs w:val="22"/>
          <w:lang w:val="es-ES"/>
        </w:rPr>
        <w:t>4.10</w:t>
      </w:r>
      <w:r w:rsidR="00E860E9">
        <w:rPr>
          <w:rFonts w:ascii="Tahoma" w:hAnsi="Tahoma" w:cs="Tahoma"/>
          <w:sz w:val="22"/>
          <w:szCs w:val="22"/>
          <w:lang w:val="es-ES"/>
        </w:rPr>
        <w:t xml:space="preserve"> Para los productos de</w:t>
      </w:r>
      <w:r w:rsidR="007B20B7" w:rsidRPr="007B20B7">
        <w:rPr>
          <w:rFonts w:ascii="Tahoma" w:hAnsi="Tahoma" w:cs="Tahoma"/>
          <w:sz w:val="22"/>
          <w:szCs w:val="22"/>
          <w:lang w:val="es-ES"/>
        </w:rPr>
        <w:t xml:space="preserve"> litio, </w:t>
      </w:r>
      <w:r w:rsidR="007B20B7" w:rsidRPr="007B20B7">
        <w:rPr>
          <w:rFonts w:ascii="Tahoma" w:hAnsi="Tahoma" w:cs="Tahoma"/>
          <w:sz w:val="22"/>
          <w:szCs w:val="22"/>
        </w:rPr>
        <w:t>clasificados en las subpartidas arancelarias: 2530.90, 2825.20, 2836.91 y en el código arancelario 2827.3930</w:t>
      </w:r>
      <w:r w:rsidR="007B20B7" w:rsidRPr="007B20B7">
        <w:rPr>
          <w:rFonts w:ascii="Tahoma" w:hAnsi="Tahoma" w:cs="Tahoma"/>
          <w:color w:val="333333"/>
          <w:sz w:val="22"/>
          <w:szCs w:val="22"/>
          <w:lang w:val="es-ES" w:eastAsia="es-CL"/>
        </w:rPr>
        <w:t xml:space="preserve"> la </w:t>
      </w:r>
      <w:r w:rsidR="007B20B7" w:rsidRPr="007B20B7">
        <w:rPr>
          <w:rFonts w:ascii="Tahoma" w:hAnsi="Tahoma" w:cs="Tahoma"/>
          <w:sz w:val="22"/>
          <w:szCs w:val="22"/>
          <w:lang w:val="es-ES"/>
        </w:rPr>
        <w:t>descripción de mercancías debe indicar lo siguiente:</w:t>
      </w:r>
    </w:p>
    <w:p w14:paraId="7EE1CA6F" w14:textId="77777777" w:rsidR="004666A5" w:rsidRDefault="004666A5" w:rsidP="007D13D4">
      <w:pPr>
        <w:ind w:left="567"/>
        <w:jc w:val="both"/>
        <w:rPr>
          <w:rFonts w:ascii="Tahoma" w:hAnsi="Tahoma" w:cs="Tahoma"/>
          <w:sz w:val="22"/>
          <w:szCs w:val="22"/>
          <w:lang w:val="es-ES"/>
        </w:rPr>
      </w:pPr>
    </w:p>
    <w:p w14:paraId="1DFA99C3" w14:textId="77777777" w:rsidR="007B20B7" w:rsidRPr="007B20B7" w:rsidRDefault="007B20B7" w:rsidP="007D13D4">
      <w:pPr>
        <w:numPr>
          <w:ilvl w:val="0"/>
          <w:numId w:val="3"/>
        </w:numPr>
        <w:ind w:left="851" w:hanging="284"/>
        <w:jc w:val="both"/>
        <w:rPr>
          <w:rFonts w:ascii="Tahoma" w:hAnsi="Tahoma" w:cs="Tahoma"/>
          <w:sz w:val="22"/>
          <w:szCs w:val="22"/>
          <w:lang w:val="es-ES"/>
        </w:rPr>
      </w:pPr>
      <w:r w:rsidRPr="007B20B7">
        <w:rPr>
          <w:rFonts w:ascii="Tahoma" w:hAnsi="Tahoma" w:cs="Tahoma"/>
          <w:sz w:val="22"/>
          <w:szCs w:val="22"/>
          <w:lang w:val="es-ES"/>
        </w:rPr>
        <w:t>Código CIP: conforme a lo establecido en el numeral 2.14 de este apéndice.</w:t>
      </w:r>
    </w:p>
    <w:p w14:paraId="31E9A296" w14:textId="77777777" w:rsidR="007B20B7" w:rsidRPr="007B20B7" w:rsidRDefault="007B20B7" w:rsidP="007B20B7">
      <w:pPr>
        <w:ind w:left="1080"/>
        <w:jc w:val="both"/>
        <w:rPr>
          <w:rFonts w:ascii="Tahoma" w:hAnsi="Tahoma" w:cs="Tahoma"/>
          <w:sz w:val="22"/>
          <w:szCs w:val="22"/>
          <w:lang w:val="es-ES"/>
        </w:rPr>
      </w:pPr>
    </w:p>
    <w:p w14:paraId="6B0F18AD" w14:textId="77777777" w:rsidR="007B20B7" w:rsidRPr="007B20B7" w:rsidRDefault="007B20B7" w:rsidP="007D13D4">
      <w:pPr>
        <w:numPr>
          <w:ilvl w:val="0"/>
          <w:numId w:val="3"/>
        </w:numPr>
        <w:ind w:left="851" w:hanging="284"/>
        <w:jc w:val="both"/>
        <w:rPr>
          <w:rFonts w:ascii="Tahoma" w:hAnsi="Tahoma" w:cs="Tahoma"/>
          <w:sz w:val="22"/>
          <w:szCs w:val="22"/>
          <w:lang w:val="es-ES"/>
        </w:rPr>
      </w:pPr>
      <w:r w:rsidRPr="007B20B7">
        <w:rPr>
          <w:rFonts w:ascii="Tahoma" w:hAnsi="Tahoma" w:cs="Tahoma"/>
          <w:sz w:val="22"/>
          <w:szCs w:val="22"/>
          <w:lang w:val="es-ES"/>
        </w:rPr>
        <w:t>Nombre: Indicar nombre de la mercancía, ejemplos “Carbonato de Litio”, Hidróxido de Litio, etc.</w:t>
      </w:r>
    </w:p>
    <w:p w14:paraId="3D3289ED" w14:textId="77777777" w:rsidR="007B20B7" w:rsidRPr="007B20B7" w:rsidRDefault="007B20B7" w:rsidP="007B20B7">
      <w:pPr>
        <w:ind w:left="1080"/>
        <w:jc w:val="both"/>
        <w:rPr>
          <w:rFonts w:ascii="Tahoma" w:hAnsi="Tahoma" w:cs="Tahoma"/>
          <w:sz w:val="22"/>
          <w:szCs w:val="22"/>
          <w:lang w:val="es-ES"/>
        </w:rPr>
      </w:pPr>
    </w:p>
    <w:p w14:paraId="56E22449" w14:textId="77777777" w:rsidR="007B20B7" w:rsidRPr="007B20B7" w:rsidRDefault="007B20B7" w:rsidP="007D13D4">
      <w:pPr>
        <w:numPr>
          <w:ilvl w:val="0"/>
          <w:numId w:val="3"/>
        </w:numPr>
        <w:ind w:left="851" w:hanging="284"/>
        <w:jc w:val="both"/>
        <w:rPr>
          <w:rFonts w:ascii="Tahoma" w:hAnsi="Tahoma" w:cs="Tahoma"/>
          <w:sz w:val="22"/>
          <w:szCs w:val="22"/>
          <w:lang w:val="es-ES"/>
        </w:rPr>
      </w:pPr>
      <w:r w:rsidRPr="007B20B7">
        <w:rPr>
          <w:rFonts w:ascii="Tahoma" w:hAnsi="Tahoma" w:cs="Tahoma"/>
          <w:sz w:val="22"/>
          <w:szCs w:val="22"/>
          <w:lang w:val="es-ES"/>
        </w:rPr>
        <w:t>Marca: N (minera que exporta)-F</w:t>
      </w:r>
    </w:p>
    <w:p w14:paraId="3C96E088" w14:textId="77777777" w:rsidR="007B20B7" w:rsidRPr="007B20B7" w:rsidRDefault="007B20B7" w:rsidP="007B20B7">
      <w:pPr>
        <w:ind w:left="1077"/>
        <w:jc w:val="both"/>
        <w:rPr>
          <w:rFonts w:ascii="Tahoma" w:hAnsi="Tahoma" w:cs="Tahoma"/>
          <w:sz w:val="22"/>
          <w:szCs w:val="22"/>
          <w:lang w:val="es-ES"/>
        </w:rPr>
      </w:pPr>
    </w:p>
    <w:p w14:paraId="03309D59" w14:textId="77777777" w:rsidR="007B20B7" w:rsidRPr="007B20B7" w:rsidRDefault="007B20B7" w:rsidP="007D13D4">
      <w:pPr>
        <w:numPr>
          <w:ilvl w:val="0"/>
          <w:numId w:val="3"/>
        </w:numPr>
        <w:ind w:left="851" w:hanging="284"/>
        <w:jc w:val="both"/>
        <w:rPr>
          <w:rFonts w:ascii="Tahoma" w:hAnsi="Tahoma" w:cs="Tahoma"/>
          <w:sz w:val="22"/>
          <w:szCs w:val="22"/>
          <w:lang w:val="es-ES"/>
        </w:rPr>
      </w:pPr>
      <w:r w:rsidRPr="007B20B7">
        <w:rPr>
          <w:rFonts w:ascii="Tahoma" w:hAnsi="Tahoma" w:cs="Tahoma"/>
          <w:sz w:val="22"/>
          <w:szCs w:val="22"/>
          <w:lang w:val="es-ES"/>
        </w:rPr>
        <w:t>Tipo y clase: según lo señalado en numeral 2.16.4 de este Apéndice.</w:t>
      </w:r>
    </w:p>
    <w:p w14:paraId="7B110DEF" w14:textId="77777777" w:rsidR="007B20B7" w:rsidRPr="007B20B7" w:rsidRDefault="007B20B7" w:rsidP="007B20B7">
      <w:pPr>
        <w:ind w:left="1080"/>
        <w:jc w:val="both"/>
        <w:rPr>
          <w:rFonts w:ascii="Tahoma" w:hAnsi="Tahoma" w:cs="Tahoma"/>
          <w:sz w:val="22"/>
          <w:szCs w:val="22"/>
          <w:lang w:val="es-ES"/>
        </w:rPr>
      </w:pPr>
    </w:p>
    <w:p w14:paraId="58508947" w14:textId="77777777" w:rsidR="007B20B7" w:rsidRPr="007B20B7" w:rsidRDefault="007B20B7" w:rsidP="007D13D4">
      <w:pPr>
        <w:numPr>
          <w:ilvl w:val="0"/>
          <w:numId w:val="3"/>
        </w:numPr>
        <w:ind w:left="851" w:hanging="284"/>
        <w:jc w:val="both"/>
        <w:rPr>
          <w:rFonts w:ascii="Tahoma" w:hAnsi="Tahoma" w:cs="Tahoma"/>
          <w:sz w:val="22"/>
          <w:szCs w:val="22"/>
          <w:lang w:val="es-ES"/>
        </w:rPr>
      </w:pPr>
      <w:r w:rsidRPr="007B20B7">
        <w:rPr>
          <w:rFonts w:ascii="Tahoma" w:hAnsi="Tahoma" w:cs="Tahoma"/>
          <w:sz w:val="22"/>
          <w:szCs w:val="22"/>
          <w:lang w:val="es-ES"/>
        </w:rPr>
        <w:t xml:space="preserve">Información complementaria: según lo señalado en numeral 2.17 de este Apéndice. </w:t>
      </w:r>
    </w:p>
    <w:p w14:paraId="24AF5883" w14:textId="77777777" w:rsidR="007B20B7" w:rsidRPr="007B20B7" w:rsidRDefault="007B20B7" w:rsidP="007B20B7">
      <w:pPr>
        <w:ind w:left="720"/>
        <w:contextualSpacing/>
        <w:rPr>
          <w:rFonts w:ascii="Tahoma" w:hAnsi="Tahoma" w:cs="Tahoma"/>
          <w:sz w:val="22"/>
          <w:szCs w:val="22"/>
          <w:lang w:val="es-ES"/>
        </w:rPr>
      </w:pPr>
    </w:p>
    <w:p w14:paraId="6E4B6E4C" w14:textId="117A3F41" w:rsidR="008E42F2" w:rsidRPr="007B20B7" w:rsidRDefault="008E42F2" w:rsidP="00314B6E">
      <w:pPr>
        <w:numPr>
          <w:ilvl w:val="0"/>
          <w:numId w:val="5"/>
        </w:numPr>
        <w:tabs>
          <w:tab w:val="left" w:pos="851"/>
        </w:tabs>
        <w:ind w:left="567" w:hanging="425"/>
        <w:jc w:val="both"/>
        <w:rPr>
          <w:rFonts w:ascii="Tahoma" w:hAnsi="Tahoma" w:cs="Tahoma"/>
          <w:sz w:val="22"/>
          <w:szCs w:val="22"/>
          <w:lang w:val="es-ES"/>
        </w:rPr>
      </w:pPr>
      <w:r w:rsidRPr="007B20B7">
        <w:rPr>
          <w:rFonts w:ascii="Tahoma" w:hAnsi="Tahoma" w:cs="Tahoma"/>
          <w:b/>
          <w:sz w:val="22"/>
          <w:szCs w:val="22"/>
        </w:rPr>
        <w:t>Incorpórese</w:t>
      </w:r>
      <w:r w:rsidRPr="007B20B7">
        <w:rPr>
          <w:rFonts w:ascii="Tahoma" w:hAnsi="Tahoma" w:cs="Tahoma"/>
          <w:sz w:val="22"/>
          <w:szCs w:val="22"/>
        </w:rPr>
        <w:t xml:space="preserve"> </w:t>
      </w:r>
      <w:r w:rsidRPr="007B20B7">
        <w:rPr>
          <w:rFonts w:ascii="Tahoma" w:hAnsi="Tahoma" w:cs="Tahoma"/>
          <w:b/>
          <w:sz w:val="22"/>
          <w:szCs w:val="22"/>
          <w:lang w:val="es-ES" w:eastAsia="es-ES"/>
        </w:rPr>
        <w:t xml:space="preserve"> </w:t>
      </w:r>
      <w:r w:rsidRPr="007B20B7">
        <w:rPr>
          <w:rFonts w:ascii="Tahoma" w:hAnsi="Tahoma" w:cs="Tahoma"/>
          <w:sz w:val="22"/>
          <w:szCs w:val="22"/>
          <w:lang w:val="es-ES" w:eastAsia="es-ES"/>
        </w:rPr>
        <w:t xml:space="preserve">como </w:t>
      </w:r>
      <w:r>
        <w:rPr>
          <w:rFonts w:ascii="Tahoma" w:hAnsi="Tahoma" w:cs="Tahoma"/>
          <w:sz w:val="22"/>
          <w:szCs w:val="22"/>
          <w:lang w:val="es-ES" w:eastAsia="es-ES"/>
        </w:rPr>
        <w:t>segundo párrafo del numeral 4.11</w:t>
      </w:r>
      <w:r w:rsidRPr="007B20B7">
        <w:rPr>
          <w:rFonts w:ascii="Tahoma" w:hAnsi="Tahoma" w:cs="Tahoma"/>
          <w:sz w:val="22"/>
          <w:szCs w:val="22"/>
          <w:lang w:val="es-ES" w:eastAsia="es-ES"/>
        </w:rPr>
        <w:t>, lo que a continuación se indica:</w:t>
      </w:r>
    </w:p>
    <w:p w14:paraId="187C57F2" w14:textId="4E082502" w:rsidR="008E42F2" w:rsidRDefault="008E42F2" w:rsidP="00314B6E">
      <w:pPr>
        <w:pStyle w:val="NormalWeb"/>
        <w:ind w:left="567"/>
        <w:jc w:val="both"/>
        <w:rPr>
          <w:rFonts w:ascii="Tahoma" w:hAnsi="Tahoma" w:cs="Tahoma"/>
          <w:sz w:val="22"/>
          <w:szCs w:val="22"/>
        </w:rPr>
      </w:pPr>
      <w:r w:rsidRPr="008E42F2">
        <w:rPr>
          <w:rFonts w:ascii="Tahoma" w:hAnsi="Tahoma" w:cs="Tahoma"/>
          <w:sz w:val="22"/>
          <w:szCs w:val="22"/>
        </w:rPr>
        <w:t>En caso de que en un ítem exista mercancía agrupada, se deberán consignar los códigos de observación respectivos según las normas del Anexo N° 35. En el caso de que un ítem ampare mercancías de más de un nombre y modelo, se deberá señalar el código de observación 21 y en el recuadro glosa de la observación la expresión "Merc. + un nombre/modelo".</w:t>
      </w:r>
    </w:p>
    <w:p w14:paraId="493382E6" w14:textId="77777777" w:rsidR="00306F5F" w:rsidRPr="00306F5F" w:rsidRDefault="00306F5F" w:rsidP="00314B6E">
      <w:pPr>
        <w:pStyle w:val="NormalWeb"/>
        <w:ind w:left="567"/>
        <w:jc w:val="both"/>
        <w:rPr>
          <w:rFonts w:ascii="Tahoma" w:hAnsi="Tahoma" w:cs="Tahoma"/>
          <w:sz w:val="8"/>
          <w:szCs w:val="8"/>
        </w:rPr>
      </w:pPr>
    </w:p>
    <w:p w14:paraId="30D04025" w14:textId="463D7568" w:rsidR="007B20B7" w:rsidRPr="007B20B7" w:rsidRDefault="007B20B7" w:rsidP="00314B6E">
      <w:pPr>
        <w:numPr>
          <w:ilvl w:val="0"/>
          <w:numId w:val="5"/>
        </w:numPr>
        <w:ind w:left="567" w:hanging="425"/>
        <w:jc w:val="both"/>
        <w:rPr>
          <w:rFonts w:ascii="Tahoma" w:hAnsi="Tahoma" w:cs="Tahoma"/>
          <w:sz w:val="22"/>
          <w:szCs w:val="22"/>
          <w:lang w:val="es-ES"/>
        </w:rPr>
      </w:pPr>
      <w:r w:rsidRPr="007B20B7">
        <w:rPr>
          <w:rFonts w:ascii="Tahoma" w:hAnsi="Tahoma" w:cs="Tahoma"/>
          <w:b/>
          <w:sz w:val="22"/>
          <w:szCs w:val="22"/>
          <w:lang w:val="es-ES"/>
        </w:rPr>
        <w:t>Eliminase</w:t>
      </w:r>
      <w:r w:rsidRPr="007B20B7">
        <w:rPr>
          <w:rFonts w:ascii="Tahoma" w:hAnsi="Tahoma" w:cs="Tahoma"/>
          <w:sz w:val="22"/>
          <w:szCs w:val="22"/>
          <w:lang w:val="es-ES"/>
        </w:rPr>
        <w:t xml:space="preserve"> el tercer párrafo del numeral 4.12</w:t>
      </w:r>
    </w:p>
    <w:p w14:paraId="4039940C" w14:textId="77777777" w:rsidR="007B20B7" w:rsidRDefault="007B20B7" w:rsidP="007B20B7">
      <w:pPr>
        <w:ind w:left="720"/>
        <w:jc w:val="both"/>
        <w:rPr>
          <w:rFonts w:ascii="Tahoma" w:hAnsi="Tahoma" w:cs="Tahoma"/>
          <w:sz w:val="22"/>
          <w:szCs w:val="22"/>
          <w:lang w:val="es-ES"/>
        </w:rPr>
      </w:pPr>
    </w:p>
    <w:p w14:paraId="7BF16A92" w14:textId="04EAFECB" w:rsidR="007B20B7" w:rsidRPr="007B20B7" w:rsidRDefault="007B20B7" w:rsidP="00314B6E">
      <w:pPr>
        <w:numPr>
          <w:ilvl w:val="0"/>
          <w:numId w:val="5"/>
        </w:numPr>
        <w:ind w:left="567" w:hanging="425"/>
        <w:jc w:val="both"/>
        <w:rPr>
          <w:rFonts w:ascii="Tahoma" w:hAnsi="Tahoma" w:cs="Tahoma"/>
          <w:sz w:val="22"/>
          <w:szCs w:val="22"/>
          <w:lang w:val="es-ES"/>
        </w:rPr>
      </w:pPr>
      <w:r w:rsidRPr="007B20B7">
        <w:rPr>
          <w:rFonts w:ascii="Tahoma" w:hAnsi="Tahoma" w:cs="Tahoma"/>
          <w:b/>
          <w:sz w:val="22"/>
          <w:szCs w:val="22"/>
        </w:rPr>
        <w:t>Incorpórese</w:t>
      </w:r>
      <w:r w:rsidRPr="007B20B7">
        <w:rPr>
          <w:rFonts w:ascii="Tahoma" w:hAnsi="Tahoma" w:cs="Tahoma"/>
          <w:sz w:val="22"/>
          <w:szCs w:val="22"/>
        </w:rPr>
        <w:t xml:space="preserve"> </w:t>
      </w:r>
      <w:r w:rsidRPr="007B20B7">
        <w:rPr>
          <w:rFonts w:ascii="Tahoma" w:hAnsi="Tahoma" w:cs="Tahoma"/>
          <w:b/>
          <w:sz w:val="22"/>
          <w:szCs w:val="22"/>
          <w:lang w:val="es-ES" w:eastAsia="es-ES"/>
        </w:rPr>
        <w:t xml:space="preserve"> </w:t>
      </w:r>
      <w:r w:rsidRPr="007B20B7">
        <w:rPr>
          <w:rFonts w:ascii="Tahoma" w:hAnsi="Tahoma" w:cs="Tahoma"/>
          <w:sz w:val="22"/>
          <w:szCs w:val="22"/>
          <w:lang w:val="es-ES" w:eastAsia="es-ES"/>
        </w:rPr>
        <w:t xml:space="preserve">como numeral 4.13, lo que a continuación se indica: </w:t>
      </w:r>
    </w:p>
    <w:p w14:paraId="7792578D" w14:textId="77777777" w:rsidR="007B20B7" w:rsidRPr="007B20B7" w:rsidRDefault="007B20B7" w:rsidP="007B20B7">
      <w:pPr>
        <w:ind w:left="720"/>
        <w:jc w:val="both"/>
        <w:rPr>
          <w:rFonts w:ascii="Tahoma" w:hAnsi="Tahoma" w:cs="Tahoma"/>
          <w:sz w:val="22"/>
          <w:szCs w:val="22"/>
          <w:lang w:val="es-ES"/>
        </w:rPr>
      </w:pPr>
    </w:p>
    <w:p w14:paraId="4435A772" w14:textId="0D5BC030" w:rsidR="007B20B7" w:rsidRPr="00BE21CB" w:rsidRDefault="007B20B7" w:rsidP="00314B6E">
      <w:pPr>
        <w:ind w:left="567"/>
        <w:jc w:val="both"/>
        <w:rPr>
          <w:rFonts w:ascii="Tahoma" w:hAnsi="Tahoma" w:cs="Tahoma"/>
          <w:sz w:val="22"/>
          <w:szCs w:val="22"/>
          <w:lang w:val="es-ES" w:eastAsia="es-ES"/>
        </w:rPr>
      </w:pPr>
      <w:r w:rsidRPr="00BE21CB">
        <w:rPr>
          <w:rFonts w:ascii="Tahoma" w:hAnsi="Tahoma" w:cs="Tahoma"/>
          <w:sz w:val="22"/>
          <w:szCs w:val="22"/>
          <w:lang w:val="es-ES" w:eastAsia="es-ES"/>
        </w:rPr>
        <w:t>Para las exportaciones de los productos de litio, clasificados en l</w:t>
      </w:r>
      <w:r w:rsidR="008E42F2" w:rsidRPr="00BE21CB">
        <w:rPr>
          <w:rFonts w:ascii="Tahoma" w:hAnsi="Tahoma" w:cs="Tahoma"/>
          <w:sz w:val="22"/>
          <w:szCs w:val="22"/>
          <w:lang w:val="es-ES" w:eastAsia="es-ES"/>
        </w:rPr>
        <w:t>os ítems</w:t>
      </w:r>
      <w:r w:rsidRPr="00BE21CB">
        <w:rPr>
          <w:rFonts w:ascii="Tahoma" w:hAnsi="Tahoma" w:cs="Tahoma"/>
          <w:sz w:val="22"/>
          <w:szCs w:val="22"/>
          <w:lang w:val="es-ES" w:eastAsia="es-ES"/>
        </w:rPr>
        <w:t xml:space="preserve"> arancelari</w:t>
      </w:r>
      <w:r w:rsidR="008E42F2" w:rsidRPr="00BE21CB">
        <w:rPr>
          <w:rFonts w:ascii="Tahoma" w:hAnsi="Tahoma" w:cs="Tahoma"/>
          <w:sz w:val="22"/>
          <w:szCs w:val="22"/>
          <w:lang w:val="es-ES" w:eastAsia="es-ES"/>
        </w:rPr>
        <w:t>o</w:t>
      </w:r>
      <w:r w:rsidRPr="00BE21CB">
        <w:rPr>
          <w:rFonts w:ascii="Tahoma" w:hAnsi="Tahoma" w:cs="Tahoma"/>
          <w:sz w:val="22"/>
          <w:szCs w:val="22"/>
          <w:lang w:val="es-ES" w:eastAsia="es-ES"/>
        </w:rPr>
        <w:t xml:space="preserve">s: 2530.9010, 2530.9020, 2530.9090 (cuando la mercancía declarada sea "Carnalita de </w:t>
      </w:r>
      <w:r w:rsidR="008E42F2" w:rsidRPr="00BE21CB">
        <w:rPr>
          <w:rFonts w:ascii="Tahoma" w:hAnsi="Tahoma" w:cs="Tahoma"/>
          <w:sz w:val="22"/>
          <w:szCs w:val="22"/>
          <w:lang w:val="es-ES" w:eastAsia="es-ES"/>
        </w:rPr>
        <w:t>l</w:t>
      </w:r>
      <w:r w:rsidRPr="00BE21CB">
        <w:rPr>
          <w:rFonts w:ascii="Tahoma" w:hAnsi="Tahoma" w:cs="Tahoma"/>
          <w:sz w:val="22"/>
          <w:szCs w:val="22"/>
          <w:lang w:val="es-ES" w:eastAsia="es-ES"/>
        </w:rPr>
        <w:t>itio"), 2825.2010, 2825.2090, 2827.3930, 2836.9110, 2836.9120 y 2836.9190 y que deben contar con las respectivas autorizaciones o V°B° otorgados por la CCHEN, se deberá consignar en el recuadro de "Observaciones Generales" del DUS (AT) o primer mensaje y DUS (LEG) o segundo mensaje, el número de carta de solicitud de autorización y el número de Orden de Compra/Contrato/Solicitud de Venta que figure en dicha autorización o V°B° otorgados por la CCHEN.</w:t>
      </w:r>
    </w:p>
    <w:p w14:paraId="626524F3" w14:textId="77777777" w:rsidR="00306F5F" w:rsidRDefault="00306F5F" w:rsidP="007B20B7">
      <w:pPr>
        <w:jc w:val="both"/>
        <w:rPr>
          <w:rFonts w:ascii="Tahoma" w:hAnsi="Tahoma" w:cs="Tahoma"/>
          <w:i/>
          <w:sz w:val="22"/>
          <w:szCs w:val="22"/>
          <w:lang w:val="es-ES"/>
        </w:rPr>
      </w:pPr>
    </w:p>
    <w:p w14:paraId="58318D31" w14:textId="77777777" w:rsidR="00306F5F" w:rsidRPr="007B20B7" w:rsidRDefault="00306F5F" w:rsidP="007B20B7">
      <w:pPr>
        <w:jc w:val="both"/>
        <w:rPr>
          <w:rFonts w:ascii="Tahoma" w:hAnsi="Tahoma" w:cs="Tahoma"/>
          <w:i/>
          <w:sz w:val="22"/>
          <w:szCs w:val="22"/>
          <w:lang w:val="es-ES"/>
        </w:rPr>
      </w:pPr>
    </w:p>
    <w:p w14:paraId="6314C2D8" w14:textId="78E63EFC" w:rsidR="007B20B7" w:rsidRPr="00314B6E" w:rsidRDefault="007B20B7" w:rsidP="00314B6E">
      <w:pPr>
        <w:pStyle w:val="Prrafodelista"/>
        <w:numPr>
          <w:ilvl w:val="0"/>
          <w:numId w:val="9"/>
        </w:numPr>
        <w:ind w:left="567" w:hanging="567"/>
        <w:jc w:val="both"/>
        <w:rPr>
          <w:rFonts w:ascii="Tahoma" w:hAnsi="Tahoma" w:cs="Tahoma"/>
          <w:sz w:val="22"/>
          <w:szCs w:val="22"/>
          <w:lang w:val="es-ES"/>
        </w:rPr>
      </w:pPr>
      <w:r w:rsidRPr="00314B6E">
        <w:rPr>
          <w:rFonts w:ascii="Tahoma" w:hAnsi="Tahoma" w:cs="Tahoma"/>
          <w:b/>
          <w:sz w:val="22"/>
          <w:szCs w:val="22"/>
          <w:lang w:val="es-ES"/>
        </w:rPr>
        <w:t>MODIFÍCASE</w:t>
      </w:r>
      <w:r w:rsidRPr="00314B6E">
        <w:rPr>
          <w:rFonts w:ascii="Tahoma" w:hAnsi="Tahoma" w:cs="Tahoma"/>
          <w:sz w:val="22"/>
          <w:szCs w:val="22"/>
          <w:lang w:val="es-ES"/>
        </w:rPr>
        <w:t xml:space="preserve"> el </w:t>
      </w:r>
      <w:r w:rsidRPr="00314B6E">
        <w:rPr>
          <w:rFonts w:ascii="Tahoma" w:hAnsi="Tahoma" w:cs="Tahoma"/>
          <w:sz w:val="22"/>
          <w:szCs w:val="22"/>
        </w:rPr>
        <w:t>Capítulo IV</w:t>
      </w:r>
      <w:r w:rsidRPr="00314B6E">
        <w:rPr>
          <w:rFonts w:ascii="Tahoma" w:hAnsi="Tahoma" w:cs="Tahoma"/>
          <w:sz w:val="22"/>
          <w:szCs w:val="22"/>
          <w:lang w:val="es-ES"/>
        </w:rPr>
        <w:t xml:space="preserve"> del Compendio de Normas Aduaneras, como se indica:</w:t>
      </w:r>
    </w:p>
    <w:p w14:paraId="2E83BF92" w14:textId="77777777" w:rsidR="007B20B7" w:rsidRPr="00113C3D" w:rsidRDefault="007B20B7" w:rsidP="007B20B7">
      <w:pPr>
        <w:jc w:val="both"/>
        <w:rPr>
          <w:rFonts w:ascii="Tahoma" w:hAnsi="Tahoma" w:cs="Tahoma"/>
          <w:sz w:val="22"/>
          <w:szCs w:val="22"/>
          <w:lang w:val="es-ES" w:eastAsia="es-ES"/>
        </w:rPr>
      </w:pPr>
    </w:p>
    <w:p w14:paraId="0F591B7C" w14:textId="77777777" w:rsidR="007B20B7" w:rsidRPr="00113C3D" w:rsidRDefault="007B20B7" w:rsidP="00306F5F">
      <w:pPr>
        <w:ind w:left="567"/>
        <w:jc w:val="both"/>
        <w:rPr>
          <w:rFonts w:ascii="Tahoma" w:hAnsi="Tahoma" w:cs="Tahoma"/>
          <w:sz w:val="22"/>
          <w:szCs w:val="22"/>
          <w:lang w:val="es-ES"/>
        </w:rPr>
      </w:pPr>
      <w:r w:rsidRPr="00113C3D">
        <w:rPr>
          <w:rFonts w:ascii="Tahoma" w:hAnsi="Tahoma" w:cs="Tahoma"/>
          <w:b/>
          <w:sz w:val="22"/>
          <w:szCs w:val="22"/>
          <w:lang w:val="es-ES"/>
        </w:rPr>
        <w:t xml:space="preserve">Incorpórese </w:t>
      </w:r>
      <w:r w:rsidRPr="00113C3D">
        <w:rPr>
          <w:rFonts w:ascii="Tahoma" w:hAnsi="Tahoma" w:cs="Tahoma"/>
          <w:sz w:val="22"/>
          <w:szCs w:val="22"/>
          <w:lang w:val="es-ES"/>
        </w:rPr>
        <w:t>como</w:t>
      </w:r>
      <w:r w:rsidRPr="00113C3D">
        <w:rPr>
          <w:rFonts w:ascii="Tahoma" w:hAnsi="Tahoma" w:cs="Tahoma"/>
          <w:b/>
          <w:sz w:val="22"/>
          <w:szCs w:val="22"/>
          <w:lang w:val="es-ES"/>
        </w:rPr>
        <w:t xml:space="preserve"> </w:t>
      </w:r>
      <w:r w:rsidRPr="00113C3D">
        <w:rPr>
          <w:rFonts w:ascii="Tahoma" w:hAnsi="Tahoma" w:cs="Tahoma"/>
          <w:sz w:val="22"/>
          <w:szCs w:val="22"/>
          <w:lang w:val="es-ES"/>
        </w:rPr>
        <w:t xml:space="preserve">último párrafo de la letra g) del </w:t>
      </w:r>
      <w:r w:rsidRPr="00113C3D">
        <w:rPr>
          <w:rFonts w:ascii="Tahoma" w:hAnsi="Tahoma" w:cs="Tahoma"/>
          <w:sz w:val="22"/>
          <w:szCs w:val="22"/>
          <w:lang w:val="es-ES" w:eastAsia="es-ES"/>
        </w:rPr>
        <w:t>numeral 3.10, lo que a continuación se</w:t>
      </w:r>
      <w:r w:rsidRPr="00113C3D">
        <w:rPr>
          <w:rFonts w:ascii="Tahoma" w:hAnsi="Tahoma" w:cs="Tahoma"/>
          <w:sz w:val="22"/>
          <w:szCs w:val="22"/>
          <w:lang w:val="es-ES"/>
        </w:rPr>
        <w:t xml:space="preserve"> indica:</w:t>
      </w:r>
      <w:r w:rsidRPr="00113C3D">
        <w:rPr>
          <w:rFonts w:ascii="Tahoma" w:hAnsi="Tahoma" w:cs="Tahoma"/>
          <w:b/>
          <w:sz w:val="22"/>
          <w:szCs w:val="22"/>
        </w:rPr>
        <w:t xml:space="preserve"> </w:t>
      </w:r>
    </w:p>
    <w:p w14:paraId="6880168C" w14:textId="77777777" w:rsidR="007B20B7" w:rsidRPr="00113C3D" w:rsidRDefault="007B20B7" w:rsidP="00314B6E">
      <w:pPr>
        <w:ind w:left="567"/>
        <w:jc w:val="both"/>
        <w:rPr>
          <w:rFonts w:ascii="Tahoma" w:hAnsi="Tahoma" w:cs="Tahoma"/>
          <w:sz w:val="22"/>
          <w:szCs w:val="22"/>
          <w:lang w:val="es-ES"/>
        </w:rPr>
      </w:pPr>
    </w:p>
    <w:p w14:paraId="5356382D" w14:textId="2B0D8CD2" w:rsidR="00BD5A12" w:rsidRPr="00113C3D" w:rsidRDefault="007B20B7" w:rsidP="00314B6E">
      <w:pPr>
        <w:ind w:left="567" w:hanging="1"/>
        <w:jc w:val="both"/>
        <w:rPr>
          <w:rFonts w:ascii="Tahoma" w:hAnsi="Tahoma" w:cs="Tahoma"/>
          <w:sz w:val="22"/>
          <w:szCs w:val="22"/>
          <w:lang w:val="es-ES"/>
        </w:rPr>
      </w:pPr>
      <w:r w:rsidRPr="00113C3D">
        <w:rPr>
          <w:rFonts w:ascii="Tahoma" w:hAnsi="Tahoma" w:cs="Tahoma"/>
          <w:sz w:val="22"/>
          <w:szCs w:val="22"/>
          <w:lang w:val="es-ES"/>
        </w:rPr>
        <w:t xml:space="preserve">Para las exportaciones de los </w:t>
      </w:r>
      <w:r w:rsidRPr="00113C3D">
        <w:rPr>
          <w:rFonts w:ascii="Tahoma" w:hAnsi="Tahoma" w:cs="Tahoma"/>
          <w:sz w:val="22"/>
          <w:szCs w:val="22"/>
        </w:rPr>
        <w:t xml:space="preserve">productos </w:t>
      </w:r>
      <w:r w:rsidR="00E860E9" w:rsidRPr="00113C3D">
        <w:rPr>
          <w:rFonts w:ascii="Tahoma" w:hAnsi="Tahoma" w:cs="Tahoma"/>
          <w:sz w:val="22"/>
          <w:szCs w:val="22"/>
          <w:lang w:val="es-ES"/>
        </w:rPr>
        <w:t>de</w:t>
      </w:r>
      <w:r w:rsidRPr="00113C3D">
        <w:rPr>
          <w:rFonts w:ascii="Tahoma" w:hAnsi="Tahoma" w:cs="Tahoma"/>
          <w:sz w:val="22"/>
          <w:szCs w:val="22"/>
          <w:lang w:val="es-ES"/>
        </w:rPr>
        <w:t xml:space="preserve"> litio, </w:t>
      </w:r>
      <w:r w:rsidRPr="00113C3D">
        <w:rPr>
          <w:rFonts w:ascii="Tahoma" w:hAnsi="Tahoma" w:cs="Tahoma"/>
          <w:sz w:val="22"/>
          <w:szCs w:val="22"/>
        </w:rPr>
        <w:t xml:space="preserve">clasificados en las subpartidas arancelarias: 2530.90, 2825.20, 2836.91 y en el código arancelario 2827.3930, </w:t>
      </w:r>
      <w:r w:rsidRPr="00113C3D">
        <w:rPr>
          <w:rFonts w:ascii="Tahoma" w:hAnsi="Tahoma" w:cs="Tahoma"/>
          <w:sz w:val="22"/>
          <w:szCs w:val="22"/>
          <w:lang w:val="es-ES"/>
        </w:rPr>
        <w:t xml:space="preserve">se deberá adjuntar un certificado de análisis, </w:t>
      </w:r>
      <w:r w:rsidR="00BD5A12" w:rsidRPr="00113C3D">
        <w:rPr>
          <w:rFonts w:ascii="Tahoma" w:hAnsi="Tahoma" w:cs="Tahoma"/>
          <w:sz w:val="22"/>
          <w:szCs w:val="22"/>
          <w:lang w:val="es-ES"/>
        </w:rPr>
        <w:t>conforme a lo señalado en la letra x) del numeral 10.1 del Capítulo 3 del Compendio de Normas Aduaneras.</w:t>
      </w:r>
    </w:p>
    <w:p w14:paraId="3A33576F" w14:textId="77777777" w:rsidR="00BD5A12" w:rsidRPr="00113C3D" w:rsidRDefault="00BD5A12" w:rsidP="00314B6E">
      <w:pPr>
        <w:ind w:left="567"/>
        <w:jc w:val="both"/>
        <w:rPr>
          <w:rFonts w:ascii="Tahoma" w:hAnsi="Tahoma" w:cs="Tahoma"/>
          <w:sz w:val="22"/>
          <w:szCs w:val="22"/>
          <w:lang w:val="es-ES"/>
        </w:rPr>
      </w:pPr>
    </w:p>
    <w:p w14:paraId="73A04E94" w14:textId="5A9DAAF3" w:rsidR="007B20B7" w:rsidRPr="00113C3D" w:rsidRDefault="007B20B7" w:rsidP="00314B6E">
      <w:pPr>
        <w:ind w:left="567" w:hanging="1"/>
        <w:jc w:val="both"/>
        <w:rPr>
          <w:rFonts w:ascii="Tahoma" w:hAnsi="Tahoma" w:cs="Tahoma"/>
          <w:sz w:val="22"/>
          <w:szCs w:val="22"/>
          <w:lang w:val="es-ES" w:eastAsia="es-ES"/>
        </w:rPr>
      </w:pPr>
      <w:r w:rsidRPr="00113C3D">
        <w:rPr>
          <w:rFonts w:ascii="Tahoma" w:hAnsi="Tahoma" w:cs="Tahoma"/>
          <w:sz w:val="22"/>
          <w:szCs w:val="22"/>
          <w:lang w:val="es-ES" w:eastAsia="es-ES"/>
        </w:rPr>
        <w:t xml:space="preserve">Cuando </w:t>
      </w:r>
      <w:r w:rsidR="00577098" w:rsidRPr="00113C3D">
        <w:rPr>
          <w:rFonts w:ascii="Tahoma" w:hAnsi="Tahoma" w:cs="Tahoma"/>
          <w:sz w:val="22"/>
          <w:szCs w:val="22"/>
          <w:lang w:val="es-ES" w:eastAsia="es-ES"/>
        </w:rPr>
        <w:t xml:space="preserve">las especificaciones técnicas no se señalen en el </w:t>
      </w:r>
      <w:r w:rsidRPr="00113C3D">
        <w:rPr>
          <w:rFonts w:ascii="Tahoma" w:hAnsi="Tahoma" w:cs="Tahoma"/>
          <w:sz w:val="22"/>
          <w:szCs w:val="22"/>
          <w:lang w:val="es-ES" w:eastAsia="es-ES"/>
        </w:rPr>
        <w:t>certificado de análisis</w:t>
      </w:r>
      <w:r w:rsidR="00577098" w:rsidRPr="00113C3D">
        <w:rPr>
          <w:rFonts w:ascii="Tahoma" w:hAnsi="Tahoma" w:cs="Tahoma"/>
          <w:sz w:val="22"/>
          <w:szCs w:val="22"/>
          <w:lang w:val="es-ES" w:eastAsia="es-ES"/>
        </w:rPr>
        <w:t xml:space="preserve">, se deberá adjuntar la hoja </w:t>
      </w:r>
      <w:r w:rsidR="00BE21CB" w:rsidRPr="00113C3D">
        <w:rPr>
          <w:rFonts w:ascii="Tahoma" w:hAnsi="Tahoma" w:cs="Tahoma"/>
          <w:sz w:val="22"/>
          <w:szCs w:val="22"/>
          <w:lang w:val="es-ES" w:eastAsia="es-ES"/>
        </w:rPr>
        <w:t>técnica</w:t>
      </w:r>
      <w:r w:rsidRPr="00113C3D">
        <w:rPr>
          <w:rFonts w:ascii="Tahoma" w:hAnsi="Tahoma" w:cs="Tahoma"/>
          <w:sz w:val="22"/>
          <w:szCs w:val="22"/>
          <w:lang w:val="es-ES" w:eastAsia="es-ES"/>
        </w:rPr>
        <w:t xml:space="preserve"> del producto</w:t>
      </w:r>
      <w:r w:rsidR="00577098" w:rsidRPr="00113C3D">
        <w:rPr>
          <w:rFonts w:ascii="Tahoma" w:hAnsi="Tahoma" w:cs="Tahoma"/>
          <w:sz w:val="22"/>
          <w:szCs w:val="22"/>
          <w:lang w:val="es-ES" w:eastAsia="es-ES"/>
        </w:rPr>
        <w:t xml:space="preserve"> como documento de base de la carpeta de despacho</w:t>
      </w:r>
      <w:r w:rsidR="00554552" w:rsidRPr="00113C3D">
        <w:rPr>
          <w:rFonts w:ascii="Tahoma" w:hAnsi="Tahoma" w:cs="Tahoma"/>
          <w:sz w:val="22"/>
          <w:szCs w:val="22"/>
          <w:lang w:val="es-ES" w:eastAsia="es-ES"/>
        </w:rPr>
        <w:t>.</w:t>
      </w:r>
      <w:r w:rsidRPr="00113C3D">
        <w:rPr>
          <w:rFonts w:ascii="Tahoma" w:hAnsi="Tahoma" w:cs="Tahoma"/>
          <w:sz w:val="22"/>
          <w:szCs w:val="22"/>
          <w:lang w:val="es-ES" w:eastAsia="es-ES"/>
        </w:rPr>
        <w:t xml:space="preserve"> </w:t>
      </w:r>
    </w:p>
    <w:p w14:paraId="40743F64" w14:textId="77777777" w:rsidR="00314B6E" w:rsidRPr="00113C3D" w:rsidRDefault="00314B6E" w:rsidP="00BD410C">
      <w:pPr>
        <w:ind w:left="709" w:hanging="1"/>
        <w:jc w:val="both"/>
        <w:rPr>
          <w:rFonts w:ascii="Tahoma" w:hAnsi="Tahoma" w:cs="Tahoma"/>
          <w:sz w:val="22"/>
          <w:szCs w:val="22"/>
          <w:lang w:val="es-ES" w:eastAsia="es-ES"/>
        </w:rPr>
      </w:pPr>
    </w:p>
    <w:p w14:paraId="7E6E25F5" w14:textId="09CF7B16" w:rsidR="007B20B7" w:rsidRPr="00BD410C" w:rsidRDefault="007B20B7" w:rsidP="00314B6E">
      <w:pPr>
        <w:pStyle w:val="Prrafodelista"/>
        <w:numPr>
          <w:ilvl w:val="0"/>
          <w:numId w:val="9"/>
        </w:numPr>
        <w:tabs>
          <w:tab w:val="left" w:pos="0"/>
          <w:tab w:val="left" w:pos="567"/>
        </w:tabs>
        <w:ind w:hanging="1080"/>
        <w:jc w:val="both"/>
        <w:rPr>
          <w:rFonts w:ascii="Tahoma" w:eastAsia="Times New Roman" w:hAnsi="Tahoma" w:cs="Tahoma"/>
          <w:sz w:val="22"/>
          <w:szCs w:val="22"/>
          <w:lang w:val="es-CL" w:eastAsia="es-CL"/>
        </w:rPr>
      </w:pPr>
      <w:r w:rsidRPr="00BD410C">
        <w:rPr>
          <w:rFonts w:ascii="Tahoma" w:eastAsia="Times New Roman" w:hAnsi="Tahoma" w:cs="Tahoma"/>
          <w:b/>
          <w:sz w:val="22"/>
          <w:szCs w:val="22"/>
          <w:lang w:val="es-CL" w:eastAsia="es-CL"/>
        </w:rPr>
        <w:t>DÉJASE SIN EFECTO</w:t>
      </w:r>
      <w:r w:rsidRPr="00BD410C">
        <w:rPr>
          <w:rFonts w:ascii="Tahoma" w:eastAsia="Times New Roman" w:hAnsi="Tahoma" w:cs="Tahoma"/>
          <w:sz w:val="22"/>
          <w:szCs w:val="22"/>
          <w:lang w:val="es-CL" w:eastAsia="es-CL"/>
        </w:rPr>
        <w:t xml:space="preserve"> cualquier otra instrucción en contrario.</w:t>
      </w:r>
    </w:p>
    <w:p w14:paraId="29930FBC" w14:textId="77777777" w:rsidR="00BD410C" w:rsidRDefault="00BD410C" w:rsidP="00BD410C">
      <w:pPr>
        <w:pStyle w:val="Prrafodelista"/>
        <w:tabs>
          <w:tab w:val="left" w:pos="0"/>
          <w:tab w:val="left" w:pos="426"/>
        </w:tabs>
        <w:ind w:left="750"/>
        <w:jc w:val="both"/>
        <w:rPr>
          <w:rFonts w:ascii="Tahoma" w:eastAsia="Times New Roman" w:hAnsi="Tahoma" w:cs="Tahoma"/>
          <w:sz w:val="22"/>
          <w:szCs w:val="22"/>
          <w:lang w:val="es-CL" w:eastAsia="es-CL"/>
        </w:rPr>
      </w:pPr>
    </w:p>
    <w:p w14:paraId="650DAC3F" w14:textId="5BD27571" w:rsidR="004666A5" w:rsidRPr="00314B6E" w:rsidRDefault="007B20B7" w:rsidP="00314B6E">
      <w:pPr>
        <w:pStyle w:val="Prrafodelista"/>
        <w:numPr>
          <w:ilvl w:val="0"/>
          <w:numId w:val="9"/>
        </w:numPr>
        <w:tabs>
          <w:tab w:val="left" w:pos="709"/>
        </w:tabs>
        <w:ind w:left="567" w:hanging="567"/>
        <w:jc w:val="both"/>
        <w:rPr>
          <w:rFonts w:ascii="Tahoma" w:eastAsia="Times New Roman" w:hAnsi="Tahoma" w:cs="Tahoma"/>
          <w:sz w:val="22"/>
          <w:szCs w:val="22"/>
          <w:lang w:val="es-CL" w:eastAsia="es-CL"/>
        </w:rPr>
      </w:pPr>
      <w:r w:rsidRPr="00314B6E">
        <w:rPr>
          <w:rFonts w:ascii="Tahoma" w:eastAsia="Times New Roman" w:hAnsi="Tahoma" w:cs="Tahoma"/>
          <w:b/>
          <w:sz w:val="22"/>
          <w:szCs w:val="22"/>
          <w:lang w:val="es-CL" w:eastAsia="es-CL"/>
        </w:rPr>
        <w:t>REEMPL</w:t>
      </w:r>
      <w:r w:rsidR="00907259" w:rsidRPr="00314B6E">
        <w:rPr>
          <w:rFonts w:ascii="Tahoma" w:eastAsia="Times New Roman" w:hAnsi="Tahoma" w:cs="Tahoma"/>
          <w:b/>
          <w:sz w:val="22"/>
          <w:szCs w:val="22"/>
          <w:lang w:val="es-CL" w:eastAsia="es-CL"/>
        </w:rPr>
        <w:t>AZA</w:t>
      </w:r>
      <w:r w:rsidRPr="00314B6E">
        <w:rPr>
          <w:rFonts w:ascii="Tahoma" w:eastAsia="Times New Roman" w:hAnsi="Tahoma" w:cs="Tahoma"/>
          <w:b/>
          <w:sz w:val="22"/>
          <w:szCs w:val="22"/>
          <w:lang w:val="es-CL" w:eastAsia="es-CL"/>
        </w:rPr>
        <w:t xml:space="preserve">SE </w:t>
      </w:r>
      <w:r w:rsidRPr="00314B6E">
        <w:rPr>
          <w:rFonts w:ascii="Tahoma" w:eastAsia="Times New Roman" w:hAnsi="Tahoma" w:cs="Tahoma"/>
          <w:sz w:val="22"/>
          <w:szCs w:val="22"/>
          <w:lang w:val="es-CL" w:eastAsia="es-CL"/>
        </w:rPr>
        <w:t>las hojas del Compendio de Normas Aduaneras, por las que se adjuntan a la presente Resolución.</w:t>
      </w:r>
    </w:p>
    <w:p w14:paraId="360F5F39" w14:textId="77777777" w:rsidR="00314B6E" w:rsidRPr="00314B6E" w:rsidRDefault="00314B6E" w:rsidP="00314B6E">
      <w:pPr>
        <w:pStyle w:val="Prrafodelista"/>
        <w:rPr>
          <w:rFonts w:ascii="Tahoma" w:eastAsia="Times New Roman" w:hAnsi="Tahoma" w:cs="Tahoma"/>
          <w:sz w:val="22"/>
          <w:szCs w:val="22"/>
          <w:lang w:val="es-CL" w:eastAsia="es-CL"/>
        </w:rPr>
      </w:pPr>
    </w:p>
    <w:p w14:paraId="0CE3D8F9" w14:textId="6289424C" w:rsidR="007B20B7" w:rsidRPr="007B20B7" w:rsidRDefault="007B20B7" w:rsidP="00314B6E">
      <w:pPr>
        <w:ind w:left="567" w:hanging="567"/>
        <w:jc w:val="both"/>
        <w:rPr>
          <w:rFonts w:ascii="Tahoma" w:eastAsia="Times New Roman" w:hAnsi="Tahoma" w:cs="Tahoma"/>
          <w:sz w:val="22"/>
          <w:szCs w:val="22"/>
          <w:lang w:val="es-CL" w:eastAsia="es-CL"/>
        </w:rPr>
      </w:pPr>
      <w:r w:rsidRPr="007B20B7">
        <w:rPr>
          <w:rFonts w:ascii="Tahoma" w:eastAsia="Times New Roman" w:hAnsi="Tahoma" w:cs="Tahoma"/>
          <w:b/>
          <w:sz w:val="22"/>
          <w:szCs w:val="22"/>
          <w:lang w:val="es-CL" w:eastAsia="es-CL"/>
        </w:rPr>
        <w:t>VI</w:t>
      </w:r>
      <w:r w:rsidR="00314B6E">
        <w:rPr>
          <w:rFonts w:ascii="Tahoma" w:eastAsia="Times New Roman" w:hAnsi="Tahoma" w:cs="Tahoma"/>
          <w:b/>
          <w:sz w:val="22"/>
          <w:szCs w:val="22"/>
          <w:lang w:val="es-CL" w:eastAsia="es-CL"/>
        </w:rPr>
        <w:t>.</w:t>
      </w:r>
      <w:r w:rsidRPr="007B20B7">
        <w:rPr>
          <w:rFonts w:ascii="Tahoma" w:eastAsia="Times New Roman" w:hAnsi="Tahoma" w:cs="Tahoma"/>
          <w:b/>
          <w:sz w:val="22"/>
          <w:szCs w:val="22"/>
          <w:lang w:val="es-CL" w:eastAsia="es-CL"/>
        </w:rPr>
        <w:tab/>
      </w:r>
      <w:r w:rsidRPr="007B20B7">
        <w:rPr>
          <w:rFonts w:ascii="Tahoma" w:eastAsia="Times New Roman" w:hAnsi="Tahoma" w:cs="Tahoma"/>
          <w:sz w:val="22"/>
          <w:szCs w:val="22"/>
          <w:lang w:val="es-CL" w:eastAsia="es-CL"/>
        </w:rPr>
        <w:t xml:space="preserve">Estas instrucciones </w:t>
      </w:r>
      <w:r w:rsidR="005A4D63">
        <w:rPr>
          <w:rFonts w:ascii="Tahoma" w:eastAsia="Times New Roman" w:hAnsi="Tahoma" w:cs="Tahoma"/>
          <w:sz w:val="22"/>
          <w:szCs w:val="22"/>
          <w:lang w:val="es-CL" w:eastAsia="es-CL"/>
        </w:rPr>
        <w:t xml:space="preserve">regirán transcurridos veinte días </w:t>
      </w:r>
      <w:r w:rsidR="00BD410C">
        <w:rPr>
          <w:rFonts w:ascii="Tahoma" w:eastAsia="Times New Roman" w:hAnsi="Tahoma" w:cs="Tahoma"/>
          <w:sz w:val="22"/>
          <w:szCs w:val="22"/>
          <w:lang w:val="es-CL" w:eastAsia="es-CL"/>
        </w:rPr>
        <w:t>corridos</w:t>
      </w:r>
      <w:r w:rsidR="005A4D63">
        <w:rPr>
          <w:rFonts w:ascii="Tahoma" w:eastAsia="Times New Roman" w:hAnsi="Tahoma" w:cs="Tahoma"/>
          <w:sz w:val="22"/>
          <w:szCs w:val="22"/>
          <w:lang w:val="es-CL" w:eastAsia="es-CL"/>
        </w:rPr>
        <w:t>,</w:t>
      </w:r>
      <w:r w:rsidRPr="007B20B7">
        <w:rPr>
          <w:rFonts w:ascii="Tahoma" w:eastAsia="Times New Roman" w:hAnsi="Tahoma" w:cs="Tahoma"/>
          <w:sz w:val="22"/>
          <w:szCs w:val="22"/>
          <w:lang w:val="es-CL" w:eastAsia="es-CL"/>
        </w:rPr>
        <w:t xml:space="preserve"> a contar de la fecha de publicación en el Diario Oficial del extracto de la presente resolución.</w:t>
      </w:r>
    </w:p>
    <w:p w14:paraId="64C1493C" w14:textId="77777777" w:rsidR="00314B6E" w:rsidRDefault="00314B6E" w:rsidP="007B20B7">
      <w:pPr>
        <w:tabs>
          <w:tab w:val="left" w:pos="0"/>
        </w:tabs>
        <w:jc w:val="both"/>
        <w:rPr>
          <w:rFonts w:ascii="Tahoma" w:hAnsi="Tahoma" w:cs="Tahoma"/>
          <w:b/>
          <w:sz w:val="22"/>
          <w:szCs w:val="22"/>
          <w:lang w:val="es-CL"/>
        </w:rPr>
      </w:pPr>
    </w:p>
    <w:p w14:paraId="41AA4976" w14:textId="77777777" w:rsidR="00314B6E" w:rsidRDefault="00314B6E" w:rsidP="007B20B7">
      <w:pPr>
        <w:tabs>
          <w:tab w:val="left" w:pos="0"/>
        </w:tabs>
        <w:jc w:val="both"/>
        <w:rPr>
          <w:rFonts w:ascii="Tahoma" w:hAnsi="Tahoma" w:cs="Tahoma"/>
          <w:b/>
          <w:sz w:val="22"/>
          <w:szCs w:val="22"/>
        </w:rPr>
      </w:pPr>
    </w:p>
    <w:p w14:paraId="1C07732B" w14:textId="77777777" w:rsidR="007B20B7" w:rsidRPr="007B20B7" w:rsidRDefault="007B20B7" w:rsidP="007B20B7">
      <w:pPr>
        <w:tabs>
          <w:tab w:val="left" w:pos="0"/>
        </w:tabs>
        <w:jc w:val="both"/>
        <w:rPr>
          <w:rFonts w:ascii="Tahoma" w:hAnsi="Tahoma" w:cs="Tahoma"/>
          <w:b/>
          <w:sz w:val="22"/>
          <w:szCs w:val="22"/>
        </w:rPr>
      </w:pPr>
      <w:r w:rsidRPr="007B20B7">
        <w:rPr>
          <w:rFonts w:ascii="Tahoma" w:hAnsi="Tahoma" w:cs="Tahoma"/>
          <w:b/>
          <w:sz w:val="22"/>
          <w:szCs w:val="22"/>
        </w:rPr>
        <w:t>ANÓTESE, COMUNÍQUESE Y PUBLÍQUESE EN EXTRACTO EN EL DIARIO OFICIAL</w:t>
      </w:r>
      <w:r w:rsidRPr="007B20B7">
        <w:rPr>
          <w:rFonts w:ascii="Tahoma" w:hAnsi="Tahoma" w:cs="Tahoma"/>
          <w:sz w:val="22"/>
          <w:szCs w:val="22"/>
        </w:rPr>
        <w:t xml:space="preserve"> </w:t>
      </w:r>
      <w:r w:rsidRPr="007B20B7">
        <w:rPr>
          <w:rFonts w:ascii="Tahoma" w:hAnsi="Tahoma" w:cs="Tahoma"/>
          <w:b/>
          <w:sz w:val="22"/>
          <w:szCs w:val="22"/>
        </w:rPr>
        <w:t>E ÍNTEGRAMENTE EN LA PÁGINA WEB DEL SERVICIO</w:t>
      </w:r>
    </w:p>
    <w:p w14:paraId="64DA00A0" w14:textId="77777777" w:rsidR="007B20B7" w:rsidRDefault="007B20B7" w:rsidP="007B20B7">
      <w:pPr>
        <w:tabs>
          <w:tab w:val="left" w:pos="0"/>
        </w:tabs>
        <w:jc w:val="both"/>
        <w:rPr>
          <w:rFonts w:ascii="Tahoma" w:hAnsi="Tahoma" w:cs="Tahoma"/>
          <w:b/>
          <w:sz w:val="22"/>
          <w:szCs w:val="22"/>
        </w:rPr>
      </w:pPr>
    </w:p>
    <w:p w14:paraId="78997D8C" w14:textId="77777777" w:rsidR="00306F5F" w:rsidRPr="007B20B7" w:rsidRDefault="00306F5F" w:rsidP="007B20B7">
      <w:pPr>
        <w:tabs>
          <w:tab w:val="left" w:pos="0"/>
        </w:tabs>
        <w:jc w:val="both"/>
        <w:rPr>
          <w:rFonts w:ascii="Tahoma" w:hAnsi="Tahoma" w:cs="Tahoma"/>
          <w:b/>
          <w:sz w:val="22"/>
          <w:szCs w:val="22"/>
        </w:rPr>
      </w:pPr>
    </w:p>
    <w:p w14:paraId="13EF8084" w14:textId="77777777" w:rsidR="007B20B7" w:rsidRPr="007B20B7" w:rsidRDefault="007B20B7" w:rsidP="007B20B7">
      <w:pPr>
        <w:tabs>
          <w:tab w:val="left" w:pos="0"/>
        </w:tabs>
        <w:jc w:val="both"/>
        <w:rPr>
          <w:rFonts w:ascii="Tahoma" w:hAnsi="Tahoma" w:cs="Tahoma"/>
          <w:b/>
          <w:sz w:val="22"/>
          <w:szCs w:val="22"/>
        </w:rPr>
      </w:pPr>
      <w:r w:rsidRPr="007B20B7">
        <w:rPr>
          <w:rFonts w:ascii="Tahoma" w:hAnsi="Tahoma" w:cs="Tahoma"/>
          <w:b/>
          <w:sz w:val="22"/>
          <w:szCs w:val="22"/>
        </w:rPr>
        <w:t xml:space="preserve">DIRECTOR NACIONAL DE ADUANAS </w:t>
      </w:r>
    </w:p>
    <w:p w14:paraId="7AC94F24" w14:textId="77777777" w:rsidR="007B20B7" w:rsidRDefault="007B20B7" w:rsidP="007B20B7">
      <w:pPr>
        <w:tabs>
          <w:tab w:val="left" w:pos="0"/>
        </w:tabs>
        <w:jc w:val="both"/>
        <w:rPr>
          <w:rFonts w:ascii="Tahoma" w:hAnsi="Tahoma" w:cs="Tahoma"/>
          <w:b/>
          <w:sz w:val="22"/>
          <w:szCs w:val="22"/>
        </w:rPr>
      </w:pPr>
    </w:p>
    <w:p w14:paraId="14EB1B36" w14:textId="77777777" w:rsidR="00306F5F" w:rsidRDefault="00306F5F" w:rsidP="007B20B7">
      <w:pPr>
        <w:tabs>
          <w:tab w:val="left" w:pos="0"/>
        </w:tabs>
        <w:jc w:val="both"/>
        <w:rPr>
          <w:rFonts w:ascii="Tahoma" w:hAnsi="Tahoma" w:cs="Tahoma"/>
          <w:b/>
          <w:sz w:val="22"/>
          <w:szCs w:val="22"/>
        </w:rPr>
      </w:pPr>
    </w:p>
    <w:p w14:paraId="1A7FA87B" w14:textId="77777777" w:rsidR="00306F5F" w:rsidRDefault="00306F5F" w:rsidP="007B20B7">
      <w:pPr>
        <w:tabs>
          <w:tab w:val="left" w:pos="0"/>
        </w:tabs>
        <w:jc w:val="both"/>
        <w:rPr>
          <w:rFonts w:ascii="Tahoma" w:hAnsi="Tahoma" w:cs="Tahoma"/>
          <w:b/>
          <w:sz w:val="22"/>
          <w:szCs w:val="22"/>
        </w:rPr>
      </w:pPr>
    </w:p>
    <w:p w14:paraId="4610FDF3" w14:textId="77777777" w:rsidR="00306F5F" w:rsidRPr="007B20B7" w:rsidRDefault="00306F5F" w:rsidP="007B20B7">
      <w:pPr>
        <w:tabs>
          <w:tab w:val="left" w:pos="0"/>
        </w:tabs>
        <w:jc w:val="both"/>
        <w:rPr>
          <w:rFonts w:ascii="Tahoma" w:hAnsi="Tahoma" w:cs="Tahoma"/>
          <w:b/>
          <w:sz w:val="22"/>
          <w:szCs w:val="22"/>
        </w:rPr>
      </w:pPr>
    </w:p>
    <w:p w14:paraId="17EE1FC7" w14:textId="77777777" w:rsidR="007B20B7" w:rsidRPr="007B20B7" w:rsidRDefault="007B20B7" w:rsidP="007B20B7">
      <w:pPr>
        <w:tabs>
          <w:tab w:val="left" w:pos="0"/>
        </w:tabs>
        <w:jc w:val="both"/>
        <w:rPr>
          <w:rFonts w:ascii="Tahoma" w:hAnsi="Tahoma" w:cs="Tahoma"/>
          <w:b/>
          <w:sz w:val="22"/>
          <w:szCs w:val="22"/>
        </w:rPr>
      </w:pPr>
    </w:p>
    <w:p w14:paraId="2545C6F9" w14:textId="007843E8" w:rsidR="007B20B7" w:rsidRPr="004A6AFD" w:rsidRDefault="00113C3D" w:rsidP="007B20B7">
      <w:pPr>
        <w:tabs>
          <w:tab w:val="left" w:pos="142"/>
        </w:tabs>
        <w:spacing w:line="276" w:lineRule="auto"/>
        <w:ind w:left="567" w:right="566" w:hanging="567"/>
        <w:jc w:val="both"/>
        <w:rPr>
          <w:rFonts w:ascii="Tahoma" w:hAnsi="Tahoma" w:cs="Tahoma"/>
          <w:b/>
          <w:sz w:val="14"/>
          <w:szCs w:val="14"/>
          <w:lang w:val="es-CL"/>
        </w:rPr>
      </w:pPr>
      <w:r>
        <w:rPr>
          <w:rFonts w:ascii="Tahoma" w:hAnsi="Tahoma" w:cs="Tahoma"/>
          <w:b/>
          <w:sz w:val="14"/>
          <w:szCs w:val="14"/>
          <w:lang w:val="es-CL"/>
        </w:rPr>
        <w:t>PIB/JUM/GLH/VSP.-</w:t>
      </w:r>
    </w:p>
    <w:p w14:paraId="00EF0259" w14:textId="77777777" w:rsidR="007B20B7" w:rsidRPr="007B20B7" w:rsidRDefault="007B20B7" w:rsidP="007B20B7">
      <w:pPr>
        <w:tabs>
          <w:tab w:val="left" w:pos="142"/>
        </w:tabs>
        <w:spacing w:line="276" w:lineRule="auto"/>
        <w:ind w:left="567" w:right="566" w:hanging="567"/>
        <w:jc w:val="both"/>
        <w:rPr>
          <w:rFonts w:ascii="Tahoma" w:hAnsi="Tahoma" w:cs="Tahoma"/>
          <w:sz w:val="14"/>
          <w:szCs w:val="14"/>
        </w:rPr>
      </w:pPr>
      <w:r w:rsidRPr="007B20B7">
        <w:rPr>
          <w:rFonts w:ascii="Tahoma" w:hAnsi="Tahoma" w:cs="Tahoma"/>
          <w:sz w:val="14"/>
          <w:szCs w:val="14"/>
        </w:rPr>
        <w:t xml:space="preserve">c.c: </w:t>
      </w:r>
      <w:r w:rsidRPr="007B20B7">
        <w:rPr>
          <w:rFonts w:ascii="Tahoma" w:hAnsi="Tahoma" w:cs="Tahoma"/>
          <w:sz w:val="14"/>
          <w:szCs w:val="14"/>
        </w:rPr>
        <w:tab/>
        <w:t>Aduanas Arica/Punta Arenas</w:t>
      </w:r>
    </w:p>
    <w:p w14:paraId="6C39B32C" w14:textId="77777777" w:rsidR="007B20B7" w:rsidRPr="007B20B7" w:rsidRDefault="007B20B7" w:rsidP="007B20B7">
      <w:pPr>
        <w:tabs>
          <w:tab w:val="left" w:pos="142"/>
        </w:tabs>
        <w:spacing w:line="276" w:lineRule="auto"/>
        <w:ind w:left="567" w:right="566" w:hanging="567"/>
        <w:jc w:val="both"/>
        <w:rPr>
          <w:rFonts w:ascii="Tahoma" w:hAnsi="Tahoma" w:cs="Tahoma"/>
          <w:sz w:val="14"/>
          <w:szCs w:val="14"/>
        </w:rPr>
      </w:pPr>
      <w:r w:rsidRPr="007B20B7">
        <w:rPr>
          <w:rFonts w:ascii="Tahoma" w:hAnsi="Tahoma" w:cs="Tahoma"/>
          <w:sz w:val="14"/>
          <w:szCs w:val="14"/>
        </w:rPr>
        <w:tab/>
      </w:r>
      <w:r w:rsidRPr="007B20B7">
        <w:rPr>
          <w:rFonts w:ascii="Tahoma" w:hAnsi="Tahoma" w:cs="Tahoma"/>
          <w:sz w:val="14"/>
          <w:szCs w:val="14"/>
        </w:rPr>
        <w:tab/>
        <w:t>Subdirectores, Departamentos y Subdepartamentos DNA</w:t>
      </w:r>
    </w:p>
    <w:p w14:paraId="7C9B8A94" w14:textId="77777777" w:rsidR="007B20B7" w:rsidRPr="007B20B7" w:rsidRDefault="007B20B7" w:rsidP="007B20B7">
      <w:pPr>
        <w:tabs>
          <w:tab w:val="left" w:pos="142"/>
        </w:tabs>
        <w:spacing w:line="276" w:lineRule="auto"/>
        <w:ind w:left="567" w:right="566" w:hanging="567"/>
        <w:jc w:val="both"/>
        <w:rPr>
          <w:rFonts w:ascii="Tahoma" w:hAnsi="Tahoma" w:cs="Tahoma"/>
          <w:sz w:val="14"/>
          <w:szCs w:val="14"/>
        </w:rPr>
      </w:pPr>
      <w:r w:rsidRPr="007B20B7">
        <w:rPr>
          <w:rFonts w:ascii="Tahoma" w:hAnsi="Tahoma" w:cs="Tahoma"/>
          <w:sz w:val="14"/>
          <w:szCs w:val="14"/>
        </w:rPr>
        <w:tab/>
      </w:r>
      <w:r w:rsidRPr="007B20B7">
        <w:rPr>
          <w:rFonts w:ascii="Tahoma" w:hAnsi="Tahoma" w:cs="Tahoma"/>
          <w:sz w:val="14"/>
          <w:szCs w:val="14"/>
        </w:rPr>
        <w:tab/>
        <w:t>CORFO</w:t>
      </w:r>
    </w:p>
    <w:p w14:paraId="76205536" w14:textId="77777777" w:rsidR="007B20B7" w:rsidRPr="007B20B7" w:rsidRDefault="007B20B7" w:rsidP="007B20B7">
      <w:pPr>
        <w:tabs>
          <w:tab w:val="left" w:pos="142"/>
        </w:tabs>
        <w:spacing w:line="276" w:lineRule="auto"/>
        <w:ind w:left="567" w:right="566" w:hanging="567"/>
        <w:jc w:val="both"/>
        <w:rPr>
          <w:rFonts w:ascii="Tahoma" w:hAnsi="Tahoma" w:cs="Tahoma"/>
          <w:sz w:val="14"/>
          <w:szCs w:val="14"/>
        </w:rPr>
      </w:pPr>
      <w:r w:rsidRPr="007B20B7">
        <w:rPr>
          <w:rFonts w:ascii="Tahoma" w:hAnsi="Tahoma" w:cs="Tahoma"/>
          <w:sz w:val="14"/>
          <w:szCs w:val="14"/>
        </w:rPr>
        <w:tab/>
      </w:r>
      <w:r w:rsidRPr="007B20B7">
        <w:rPr>
          <w:rFonts w:ascii="Tahoma" w:hAnsi="Tahoma" w:cs="Tahoma"/>
          <w:sz w:val="14"/>
          <w:szCs w:val="14"/>
        </w:rPr>
        <w:tab/>
        <w:t>CCHEN</w:t>
      </w:r>
    </w:p>
    <w:p w14:paraId="5171E5C9" w14:textId="77777777" w:rsidR="007B20B7" w:rsidRPr="007B20B7" w:rsidRDefault="007B20B7" w:rsidP="007B20B7">
      <w:pPr>
        <w:tabs>
          <w:tab w:val="left" w:pos="142"/>
        </w:tabs>
        <w:spacing w:line="276" w:lineRule="auto"/>
        <w:ind w:left="567" w:right="566" w:hanging="567"/>
        <w:jc w:val="both"/>
        <w:rPr>
          <w:rFonts w:ascii="Tahoma" w:hAnsi="Tahoma" w:cs="Tahoma"/>
          <w:sz w:val="14"/>
          <w:szCs w:val="14"/>
        </w:rPr>
      </w:pPr>
      <w:r w:rsidRPr="007B20B7">
        <w:rPr>
          <w:rFonts w:ascii="Tahoma" w:hAnsi="Tahoma" w:cs="Tahoma"/>
          <w:sz w:val="14"/>
          <w:szCs w:val="14"/>
        </w:rPr>
        <w:tab/>
      </w:r>
      <w:r w:rsidRPr="007B20B7">
        <w:rPr>
          <w:rFonts w:ascii="Tahoma" w:hAnsi="Tahoma" w:cs="Tahoma"/>
          <w:sz w:val="14"/>
          <w:szCs w:val="14"/>
        </w:rPr>
        <w:tab/>
        <w:t>Cámara Aduanera de Chile A.G.</w:t>
      </w:r>
    </w:p>
    <w:p w14:paraId="198942E3" w14:textId="77777777" w:rsidR="007B20B7" w:rsidRPr="007B20B7" w:rsidRDefault="007B20B7" w:rsidP="007B20B7">
      <w:pPr>
        <w:tabs>
          <w:tab w:val="left" w:pos="142"/>
        </w:tabs>
        <w:spacing w:line="276" w:lineRule="auto"/>
        <w:ind w:left="1134" w:right="566" w:hanging="567"/>
        <w:jc w:val="both"/>
        <w:rPr>
          <w:rFonts w:ascii="Tahoma" w:hAnsi="Tahoma" w:cs="Tahoma"/>
          <w:sz w:val="14"/>
          <w:szCs w:val="14"/>
        </w:rPr>
      </w:pPr>
      <w:r w:rsidRPr="007B20B7">
        <w:rPr>
          <w:rFonts w:ascii="Tahoma" w:hAnsi="Tahoma" w:cs="Tahoma"/>
          <w:sz w:val="14"/>
          <w:szCs w:val="14"/>
        </w:rPr>
        <w:t>Anagena A.G.</w:t>
      </w:r>
    </w:p>
    <w:p w14:paraId="41D7C366" w14:textId="77777777" w:rsidR="007B20B7" w:rsidRPr="007B20B7" w:rsidRDefault="007B20B7" w:rsidP="007B20B7">
      <w:pPr>
        <w:tabs>
          <w:tab w:val="left" w:pos="142"/>
        </w:tabs>
        <w:spacing w:line="276" w:lineRule="auto"/>
        <w:ind w:left="1134" w:right="566" w:hanging="567"/>
        <w:jc w:val="both"/>
        <w:rPr>
          <w:rFonts w:ascii="Tahoma" w:hAnsi="Tahoma" w:cs="Tahoma"/>
          <w:sz w:val="14"/>
          <w:szCs w:val="14"/>
        </w:rPr>
      </w:pPr>
      <w:r w:rsidRPr="007B20B7">
        <w:rPr>
          <w:rFonts w:ascii="Tahoma" w:hAnsi="Tahoma" w:cs="Tahoma"/>
          <w:sz w:val="14"/>
          <w:szCs w:val="14"/>
        </w:rPr>
        <w:t>Banco Central de Chile</w:t>
      </w:r>
    </w:p>
    <w:p w14:paraId="0D6FFE18" w14:textId="77777777" w:rsidR="007B20B7" w:rsidRPr="007B20B7" w:rsidRDefault="007B20B7" w:rsidP="007B20B7">
      <w:pPr>
        <w:tabs>
          <w:tab w:val="left" w:pos="142"/>
        </w:tabs>
        <w:spacing w:line="276" w:lineRule="auto"/>
        <w:ind w:left="1134" w:right="566" w:hanging="567"/>
        <w:jc w:val="both"/>
        <w:rPr>
          <w:rFonts w:ascii="Tahoma" w:hAnsi="Tahoma" w:cs="Tahoma"/>
          <w:sz w:val="14"/>
          <w:szCs w:val="14"/>
        </w:rPr>
      </w:pPr>
      <w:r w:rsidRPr="007B20B7">
        <w:rPr>
          <w:rFonts w:ascii="Tahoma" w:hAnsi="Tahoma" w:cs="Tahoma"/>
          <w:sz w:val="14"/>
          <w:szCs w:val="14"/>
        </w:rPr>
        <w:t>Editrade</w:t>
      </w:r>
    </w:p>
    <w:p w14:paraId="1C7390A0" w14:textId="77777777" w:rsidR="007B20B7" w:rsidRPr="007B20B7" w:rsidRDefault="007B20B7" w:rsidP="007B20B7">
      <w:pPr>
        <w:tabs>
          <w:tab w:val="left" w:pos="142"/>
        </w:tabs>
        <w:spacing w:line="276" w:lineRule="auto"/>
        <w:ind w:left="1134" w:right="566" w:hanging="567"/>
        <w:jc w:val="both"/>
        <w:rPr>
          <w:rFonts w:ascii="Tahoma" w:hAnsi="Tahoma" w:cs="Tahoma"/>
          <w:sz w:val="14"/>
          <w:szCs w:val="14"/>
        </w:rPr>
      </w:pPr>
      <w:r w:rsidRPr="007B20B7">
        <w:rPr>
          <w:rFonts w:ascii="Tahoma" w:hAnsi="Tahoma" w:cs="Tahoma"/>
          <w:sz w:val="14"/>
          <w:szCs w:val="14"/>
        </w:rPr>
        <w:t>Cochilco</w:t>
      </w:r>
    </w:p>
    <w:p w14:paraId="187FFC8E" w14:textId="77777777" w:rsidR="007B20B7" w:rsidRPr="007B20B7" w:rsidRDefault="007B20B7" w:rsidP="007B20B7">
      <w:pPr>
        <w:tabs>
          <w:tab w:val="left" w:pos="142"/>
        </w:tabs>
        <w:spacing w:line="276" w:lineRule="auto"/>
        <w:ind w:left="1134" w:right="566" w:hanging="567"/>
        <w:jc w:val="both"/>
        <w:rPr>
          <w:rFonts w:ascii="Tahoma" w:hAnsi="Tahoma" w:cs="Tahoma"/>
          <w:sz w:val="14"/>
          <w:szCs w:val="14"/>
        </w:rPr>
      </w:pPr>
      <w:r w:rsidRPr="007B20B7">
        <w:rPr>
          <w:rFonts w:ascii="Tahoma" w:hAnsi="Tahoma" w:cs="Tahoma"/>
          <w:sz w:val="14"/>
          <w:szCs w:val="14"/>
        </w:rPr>
        <w:t>SII</w:t>
      </w:r>
    </w:p>
    <w:p w14:paraId="0108906F" w14:textId="77777777" w:rsidR="007B20B7" w:rsidRPr="007B20B7" w:rsidRDefault="007B20B7" w:rsidP="007B20B7">
      <w:pPr>
        <w:tabs>
          <w:tab w:val="left" w:pos="142"/>
        </w:tabs>
        <w:spacing w:line="276" w:lineRule="auto"/>
        <w:ind w:left="1134" w:right="566" w:hanging="567"/>
        <w:jc w:val="both"/>
        <w:rPr>
          <w:rFonts w:ascii="Tahoma" w:hAnsi="Tahoma" w:cs="Tahoma"/>
          <w:sz w:val="14"/>
          <w:szCs w:val="14"/>
        </w:rPr>
      </w:pPr>
      <w:r w:rsidRPr="007B20B7">
        <w:rPr>
          <w:rFonts w:ascii="Tahoma" w:hAnsi="Tahoma" w:cs="Tahoma"/>
          <w:sz w:val="14"/>
          <w:szCs w:val="14"/>
        </w:rPr>
        <w:t>INN</w:t>
      </w:r>
    </w:p>
    <w:p w14:paraId="40999252" w14:textId="77777777" w:rsidR="007B20B7" w:rsidRPr="007B20B7" w:rsidRDefault="007B20B7" w:rsidP="007B20B7">
      <w:pPr>
        <w:tabs>
          <w:tab w:val="left" w:pos="142"/>
        </w:tabs>
        <w:spacing w:line="276" w:lineRule="auto"/>
        <w:ind w:left="1134" w:right="566" w:hanging="567"/>
        <w:jc w:val="both"/>
        <w:rPr>
          <w:rFonts w:ascii="Tahoma" w:hAnsi="Tahoma" w:cs="Tahoma"/>
          <w:sz w:val="14"/>
          <w:szCs w:val="14"/>
        </w:rPr>
      </w:pPr>
      <w:r w:rsidRPr="007B20B7">
        <w:rPr>
          <w:rFonts w:ascii="Tahoma" w:hAnsi="Tahoma" w:cs="Tahoma"/>
          <w:sz w:val="14"/>
          <w:szCs w:val="14"/>
        </w:rPr>
        <w:t>Sonami</w:t>
      </w:r>
    </w:p>
    <w:p w14:paraId="3EAC467D" w14:textId="3BE2EB96" w:rsidR="00287A9E" w:rsidRPr="007B20B7" w:rsidRDefault="007B20B7" w:rsidP="00BE21CB">
      <w:pPr>
        <w:tabs>
          <w:tab w:val="left" w:pos="142"/>
        </w:tabs>
        <w:spacing w:line="276" w:lineRule="auto"/>
        <w:ind w:left="1134" w:right="566" w:hanging="567"/>
        <w:jc w:val="both"/>
        <w:rPr>
          <w:rFonts w:ascii="Tahoma" w:hAnsi="Tahoma" w:cs="Tahoma"/>
        </w:rPr>
      </w:pPr>
      <w:r w:rsidRPr="007B20B7">
        <w:rPr>
          <w:rFonts w:ascii="Tahoma" w:hAnsi="Tahoma" w:cs="Tahoma"/>
          <w:sz w:val="14"/>
          <w:szCs w:val="14"/>
        </w:rPr>
        <w:t>Consejo Minero</w:t>
      </w:r>
    </w:p>
    <w:sectPr w:rsidR="00287A9E" w:rsidRPr="007B20B7" w:rsidSect="00924E67">
      <w:headerReference w:type="default" r:id="rId7"/>
      <w:footerReference w:type="default" r:id="rId8"/>
      <w:pgSz w:w="12240" w:h="18720"/>
      <w:pgMar w:top="1820" w:right="1467" w:bottom="1417" w:left="1559" w:header="278" w:footer="8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459B0" w14:textId="77777777" w:rsidR="00E9549C" w:rsidRDefault="00E9549C" w:rsidP="009C340E">
      <w:r>
        <w:separator/>
      </w:r>
    </w:p>
  </w:endnote>
  <w:endnote w:type="continuationSeparator" w:id="0">
    <w:p w14:paraId="7E7948A2" w14:textId="77777777" w:rsidR="00E9549C" w:rsidRDefault="00E9549C"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gobCL">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56195" w14:textId="71D798DC" w:rsidR="009C340E" w:rsidRDefault="00994587"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293C212" wp14:editId="459A536D">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80D79C" w14:textId="77777777" w:rsidR="0094090C"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0DC1B39" w14:textId="77777777" w:rsidR="0094090C" w:rsidRPr="0019094B"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170CF8E1" w14:textId="77777777" w:rsidR="0094090C" w:rsidRPr="003673F5" w:rsidRDefault="0094090C"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322134631</w:t>
                          </w:r>
                          <w:r w:rsidRPr="00D40B72">
                            <w:rPr>
                              <w:rFonts w:ascii="Tahoma" w:hAnsi="Tahoma" w:cs="Tahoma"/>
                              <w:color w:val="262626" w:themeColor="text1" w:themeTint="D9"/>
                              <w:sz w:val="15"/>
                              <w:szCs w:val="15"/>
                              <w:lang w:val="es-ES"/>
                            </w:rPr>
                            <w:br/>
                            <w:t>www.aduana.cl</w:t>
                          </w:r>
                        </w:p>
                        <w:p w14:paraId="67B498CB" w14:textId="77777777" w:rsidR="0094090C" w:rsidRPr="003673F5" w:rsidRDefault="0094090C" w:rsidP="0094090C">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C212"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" filled="f" stroked="f">
              <v:textbox>
                <w:txbxContent>
                  <w:p w14:paraId="0380D79C" w14:textId="77777777" w:rsidR="0094090C"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0DC1B39" w14:textId="77777777" w:rsidR="0094090C" w:rsidRPr="0019094B"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170CF8E1" w14:textId="77777777" w:rsidR="0094090C" w:rsidRPr="003673F5" w:rsidRDefault="0094090C"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322134631</w:t>
                    </w:r>
                    <w:r w:rsidRPr="00D40B72">
                      <w:rPr>
                        <w:rFonts w:ascii="Tahoma" w:hAnsi="Tahoma" w:cs="Tahoma"/>
                        <w:color w:val="262626" w:themeColor="text1" w:themeTint="D9"/>
                        <w:sz w:val="15"/>
                        <w:szCs w:val="15"/>
                        <w:lang w:val="es-ES"/>
                      </w:rPr>
                      <w:br/>
                      <w:t>www.aduana.cl</w:t>
                    </w:r>
                  </w:p>
                  <w:p w14:paraId="67B498CB" w14:textId="77777777" w:rsidR="0094090C" w:rsidRPr="003673F5" w:rsidRDefault="0094090C" w:rsidP="0094090C">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v:textbox>
            </v:shape>
          </w:pict>
        </mc:Fallback>
      </mc:AlternateContent>
    </w:r>
    <w:r w:rsidR="005A4707">
      <w:rPr>
        <w:noProof/>
        <w:lang w:val="es-CL" w:eastAsia="es-CL"/>
      </w:rPr>
      <w:drawing>
        <wp:inline distT="0" distB="0" distL="0" distR="0" wp14:anchorId="0B38C90F" wp14:editId="4920269F">
          <wp:extent cx="648000" cy="101878"/>
          <wp:effectExtent l="0" t="0" r="0" b="0"/>
          <wp:docPr id="8" name="Imagen 8"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253D7" w14:textId="77777777" w:rsidR="00E9549C" w:rsidRDefault="00E9549C" w:rsidP="009C340E">
      <w:r>
        <w:separator/>
      </w:r>
    </w:p>
  </w:footnote>
  <w:footnote w:type="continuationSeparator" w:id="0">
    <w:p w14:paraId="3F8B4B55" w14:textId="77777777" w:rsidR="00E9549C" w:rsidRDefault="00E9549C"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35BA" w14:textId="3D2C65A1" w:rsidR="005C0373" w:rsidRDefault="005C0373" w:rsidP="00287A9E">
    <w:pPr>
      <w:pStyle w:val="Encabezado"/>
      <w:spacing w:line="120" w:lineRule="auto"/>
      <w:ind w:left="-993"/>
    </w:pPr>
    <w:r>
      <w:br/>
    </w:r>
  </w:p>
  <w:p w14:paraId="7540784A" w14:textId="42E0CB63" w:rsidR="008A1F18" w:rsidRDefault="008A1F18" w:rsidP="00C57414">
    <w:pPr>
      <w:pStyle w:val="Encabezado"/>
      <w:spacing w:line="120" w:lineRule="auto"/>
      <w:ind w:left="-3260"/>
    </w:pPr>
  </w:p>
  <w:p w14:paraId="29B0E4FB" w14:textId="33BF7368" w:rsidR="005C0373" w:rsidRDefault="00E637B1"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D76DAF" w14:textId="77777777" w:rsidR="0094090C" w:rsidRDefault="0094090C"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19DACDD0" w:rsidR="0094090C" w:rsidRPr="00DF42E3" w:rsidRDefault="0094090C" w:rsidP="0094090C">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p>
                        <w:p w14:paraId="61D4EF20" w14:textId="77777777" w:rsidR="0094090C" w:rsidRPr="00DF42E3" w:rsidRDefault="0094090C" w:rsidP="0094090C">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14:paraId="7BD76DAF" w14:textId="77777777" w:rsidR="0094090C" w:rsidRDefault="0094090C"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19DACDD0" w:rsidR="0094090C" w:rsidRPr="00DF42E3" w:rsidRDefault="0094090C" w:rsidP="0094090C">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p>
                  <w:p w14:paraId="61D4EF20" w14:textId="77777777" w:rsidR="0094090C" w:rsidRPr="00DF42E3" w:rsidRDefault="0094090C" w:rsidP="0094090C">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sidR="00ED2423">
      <w:rPr>
        <w:noProof/>
        <w:lang w:val="es-CL" w:eastAsia="es-CL"/>
      </w:rPr>
      <w:drawing>
        <wp:inline distT="0" distB="0" distL="0" distR="0" wp14:anchorId="7FB264D3" wp14:editId="52BB23F6">
          <wp:extent cx="633563" cy="972000"/>
          <wp:effectExtent l="0" t="0" r="1905" b="0"/>
          <wp:docPr id="7" name="Imagen 7"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B5A9E"/>
    <w:multiLevelType w:val="hybridMultilevel"/>
    <w:tmpl w:val="37261714"/>
    <w:lvl w:ilvl="0" w:tplc="BD9451D6">
      <w:start w:val="1"/>
      <w:numFmt w:val="upperRoman"/>
      <w:lvlText w:val="%1."/>
      <w:lvlJc w:val="right"/>
      <w:pPr>
        <w:ind w:left="720" w:hanging="360"/>
      </w:pPr>
      <w:rPr>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CF13184"/>
    <w:multiLevelType w:val="multilevel"/>
    <w:tmpl w:val="8ABAA360"/>
    <w:lvl w:ilvl="0">
      <w:start w:val="1"/>
      <w:numFmt w:val="decimal"/>
      <w:lvlText w:val="%1."/>
      <w:lvlJc w:val="left"/>
      <w:pPr>
        <w:ind w:left="720" w:hanging="360"/>
      </w:pPr>
      <w:rPr>
        <w:rFonts w:hint="default"/>
        <w:b/>
      </w:rPr>
    </w:lvl>
    <w:lvl w:ilvl="1">
      <w:start w:val="18"/>
      <w:numFmt w:val="decimal"/>
      <w:isLgl/>
      <w:lvlText w:val="%1.%2."/>
      <w:lvlJc w:val="left"/>
      <w:pPr>
        <w:ind w:left="1474" w:hanging="765"/>
      </w:pPr>
      <w:rPr>
        <w:rFonts w:hint="default"/>
        <w:b/>
      </w:rPr>
    </w:lvl>
    <w:lvl w:ilvl="2">
      <w:start w:val="1"/>
      <w:numFmt w:val="decimal"/>
      <w:isLgl/>
      <w:lvlText w:val="%1.%2.%3."/>
      <w:lvlJc w:val="left"/>
      <w:pPr>
        <w:ind w:left="2138" w:hanging="108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905" w:hanging="1800"/>
      </w:pPr>
      <w:rPr>
        <w:rFonts w:hint="default"/>
        <w:b/>
      </w:rPr>
    </w:lvl>
    <w:lvl w:ilvl="6">
      <w:start w:val="1"/>
      <w:numFmt w:val="decimal"/>
      <w:isLgl/>
      <w:lvlText w:val="%1.%2.%3.%4.%5.%6.%7."/>
      <w:lvlJc w:val="left"/>
      <w:pPr>
        <w:ind w:left="4614" w:hanging="2160"/>
      </w:pPr>
      <w:rPr>
        <w:rFonts w:hint="default"/>
        <w:b/>
      </w:rPr>
    </w:lvl>
    <w:lvl w:ilvl="7">
      <w:start w:val="1"/>
      <w:numFmt w:val="decimal"/>
      <w:isLgl/>
      <w:lvlText w:val="%1.%2.%3.%4.%5.%6.%7.%8."/>
      <w:lvlJc w:val="left"/>
      <w:pPr>
        <w:ind w:left="4963" w:hanging="2160"/>
      </w:pPr>
      <w:rPr>
        <w:rFonts w:hint="default"/>
        <w:b/>
      </w:rPr>
    </w:lvl>
    <w:lvl w:ilvl="8">
      <w:start w:val="1"/>
      <w:numFmt w:val="decimal"/>
      <w:isLgl/>
      <w:lvlText w:val="%1.%2.%3.%4.%5.%6.%7.%8.%9."/>
      <w:lvlJc w:val="left"/>
      <w:pPr>
        <w:ind w:left="5672" w:hanging="2520"/>
      </w:pPr>
      <w:rPr>
        <w:rFonts w:hint="default"/>
        <w:b/>
      </w:rPr>
    </w:lvl>
  </w:abstractNum>
  <w:abstractNum w:abstractNumId="2">
    <w:nsid w:val="205F2048"/>
    <w:multiLevelType w:val="multilevel"/>
    <w:tmpl w:val="04DE08FC"/>
    <w:lvl w:ilvl="0">
      <w:start w:val="2"/>
      <w:numFmt w:val="upperRoman"/>
      <w:lvlText w:val="%1."/>
      <w:lvlJc w:val="left"/>
      <w:pPr>
        <w:ind w:left="720" w:hanging="720"/>
      </w:pPr>
      <w:rPr>
        <w:rFonts w:hint="default"/>
        <w:b/>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5142" w:hanging="2160"/>
      </w:pPr>
      <w:rPr>
        <w:rFonts w:hint="default"/>
      </w:rPr>
    </w:lvl>
    <w:lvl w:ilvl="8">
      <w:start w:val="1"/>
      <w:numFmt w:val="decimal"/>
      <w:isLgl/>
      <w:lvlText w:val="%1.%2.%3.%4.%5.%6.%7.%8.%9"/>
      <w:lvlJc w:val="left"/>
      <w:pPr>
        <w:ind w:left="5928" w:hanging="2520"/>
      </w:pPr>
      <w:rPr>
        <w:rFonts w:hint="default"/>
      </w:rPr>
    </w:lvl>
  </w:abstractNum>
  <w:abstractNum w:abstractNumId="3">
    <w:nsid w:val="3CEC6833"/>
    <w:multiLevelType w:val="hybridMultilevel"/>
    <w:tmpl w:val="81566132"/>
    <w:lvl w:ilvl="0" w:tplc="AC9A3388">
      <w:start w:val="2836"/>
      <w:numFmt w:val="bullet"/>
      <w:lvlText w:val="-"/>
      <w:lvlJc w:val="left"/>
      <w:pPr>
        <w:ind w:left="1287" w:hanging="360"/>
      </w:pPr>
      <w:rPr>
        <w:rFonts w:ascii="Calibri" w:eastAsia="Times New Roman" w:hAnsi="Calibri" w:cs="Aria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4">
    <w:nsid w:val="57E379E0"/>
    <w:multiLevelType w:val="hybridMultilevel"/>
    <w:tmpl w:val="8ABAAAF2"/>
    <w:lvl w:ilvl="0" w:tplc="3A3C5EF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64887EEF"/>
    <w:multiLevelType w:val="multilevel"/>
    <w:tmpl w:val="1F3EE018"/>
    <w:lvl w:ilvl="0">
      <w:start w:val="1"/>
      <w:numFmt w:val="decimal"/>
      <w:lvlText w:val="%1."/>
      <w:lvlJc w:val="left"/>
      <w:pPr>
        <w:ind w:left="720" w:hanging="360"/>
      </w:pPr>
      <w:rPr>
        <w:rFonts w:hint="default"/>
        <w:b/>
      </w:rPr>
    </w:lvl>
    <w:lvl w:ilvl="1">
      <w:start w:val="18"/>
      <w:numFmt w:val="decimal"/>
      <w:isLgl/>
      <w:lvlText w:val="%1.%2."/>
      <w:lvlJc w:val="left"/>
      <w:pPr>
        <w:ind w:left="1474" w:hanging="765"/>
      </w:pPr>
      <w:rPr>
        <w:rFonts w:hint="default"/>
        <w:b/>
      </w:rPr>
    </w:lvl>
    <w:lvl w:ilvl="2">
      <w:start w:val="1"/>
      <w:numFmt w:val="decimal"/>
      <w:isLgl/>
      <w:lvlText w:val="%1.%2.%3."/>
      <w:lvlJc w:val="left"/>
      <w:pPr>
        <w:ind w:left="2138" w:hanging="108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905" w:hanging="1800"/>
      </w:pPr>
      <w:rPr>
        <w:rFonts w:hint="default"/>
        <w:b/>
      </w:rPr>
    </w:lvl>
    <w:lvl w:ilvl="6">
      <w:start w:val="1"/>
      <w:numFmt w:val="decimal"/>
      <w:isLgl/>
      <w:lvlText w:val="%1.%2.%3.%4.%5.%6.%7."/>
      <w:lvlJc w:val="left"/>
      <w:pPr>
        <w:ind w:left="4614" w:hanging="2160"/>
      </w:pPr>
      <w:rPr>
        <w:rFonts w:hint="default"/>
        <w:b/>
      </w:rPr>
    </w:lvl>
    <w:lvl w:ilvl="7">
      <w:start w:val="1"/>
      <w:numFmt w:val="decimal"/>
      <w:isLgl/>
      <w:lvlText w:val="%1.%2.%3.%4.%5.%6.%7.%8."/>
      <w:lvlJc w:val="left"/>
      <w:pPr>
        <w:ind w:left="4963" w:hanging="2160"/>
      </w:pPr>
      <w:rPr>
        <w:rFonts w:hint="default"/>
        <w:b/>
      </w:rPr>
    </w:lvl>
    <w:lvl w:ilvl="8">
      <w:start w:val="1"/>
      <w:numFmt w:val="decimal"/>
      <w:isLgl/>
      <w:lvlText w:val="%1.%2.%3.%4.%5.%6.%7.%8.%9."/>
      <w:lvlJc w:val="left"/>
      <w:pPr>
        <w:ind w:left="5672" w:hanging="2520"/>
      </w:pPr>
      <w:rPr>
        <w:rFonts w:hint="default"/>
        <w:b/>
      </w:rPr>
    </w:lvl>
  </w:abstractNum>
  <w:abstractNum w:abstractNumId="6">
    <w:nsid w:val="64A25E81"/>
    <w:multiLevelType w:val="multilevel"/>
    <w:tmpl w:val="47223AD0"/>
    <w:lvl w:ilvl="0">
      <w:start w:val="4"/>
      <w:numFmt w:val="upperRoman"/>
      <w:lvlText w:val="%1."/>
      <w:lvlJc w:val="right"/>
      <w:pPr>
        <w:ind w:left="750" w:hanging="750"/>
      </w:pPr>
      <w:rPr>
        <w:rFonts w:hint="default"/>
        <w:b/>
      </w:rPr>
    </w:lvl>
    <w:lvl w:ilvl="1">
      <w:start w:val="17"/>
      <w:numFmt w:val="decimal"/>
      <w:lvlText w:val="%1.%2"/>
      <w:lvlJc w:val="left"/>
      <w:pPr>
        <w:ind w:left="1110" w:hanging="750"/>
      </w:pPr>
      <w:rPr>
        <w:rFonts w:hint="default"/>
        <w:b/>
      </w:rPr>
    </w:lvl>
    <w:lvl w:ilvl="2">
      <w:start w:val="2"/>
      <w:numFmt w:val="decimal"/>
      <w:lvlText w:val="%1.%2.%3"/>
      <w:lvlJc w:val="left"/>
      <w:pPr>
        <w:ind w:left="1470" w:hanging="75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7">
    <w:nsid w:val="66755CD3"/>
    <w:multiLevelType w:val="hybridMultilevel"/>
    <w:tmpl w:val="A2180D84"/>
    <w:lvl w:ilvl="0" w:tplc="2940F5D0">
      <w:start w:val="3"/>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F030ABA"/>
    <w:multiLevelType w:val="hybridMultilevel"/>
    <w:tmpl w:val="ED406A54"/>
    <w:lvl w:ilvl="0" w:tplc="D4AEBB9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BE2"/>
    <w:rsid w:val="00015823"/>
    <w:rsid w:val="00023D21"/>
    <w:rsid w:val="00052F83"/>
    <w:rsid w:val="00053EBE"/>
    <w:rsid w:val="000727D8"/>
    <w:rsid w:val="000823B7"/>
    <w:rsid w:val="00096404"/>
    <w:rsid w:val="000C049C"/>
    <w:rsid w:val="000D3B4E"/>
    <w:rsid w:val="000D5401"/>
    <w:rsid w:val="000E0A86"/>
    <w:rsid w:val="000F35E7"/>
    <w:rsid w:val="00112F8D"/>
    <w:rsid w:val="00113C3D"/>
    <w:rsid w:val="00146675"/>
    <w:rsid w:val="0015395A"/>
    <w:rsid w:val="00154804"/>
    <w:rsid w:val="001620E5"/>
    <w:rsid w:val="00186BC5"/>
    <w:rsid w:val="0019094B"/>
    <w:rsid w:val="001A331C"/>
    <w:rsid w:val="001B354E"/>
    <w:rsid w:val="001E0A33"/>
    <w:rsid w:val="001E0E73"/>
    <w:rsid w:val="00204079"/>
    <w:rsid w:val="00220054"/>
    <w:rsid w:val="00234D34"/>
    <w:rsid w:val="00251340"/>
    <w:rsid w:val="00262929"/>
    <w:rsid w:val="00263637"/>
    <w:rsid w:val="00267260"/>
    <w:rsid w:val="002841B0"/>
    <w:rsid w:val="00286AEB"/>
    <w:rsid w:val="00287A9E"/>
    <w:rsid w:val="00290C00"/>
    <w:rsid w:val="002A7576"/>
    <w:rsid w:val="002C416B"/>
    <w:rsid w:val="002D3545"/>
    <w:rsid w:val="00305938"/>
    <w:rsid w:val="00306F5F"/>
    <w:rsid w:val="00314B6E"/>
    <w:rsid w:val="00331DAB"/>
    <w:rsid w:val="003441F3"/>
    <w:rsid w:val="003673F5"/>
    <w:rsid w:val="0038036B"/>
    <w:rsid w:val="003860A9"/>
    <w:rsid w:val="003A1DA5"/>
    <w:rsid w:val="003A23B9"/>
    <w:rsid w:val="003B78EC"/>
    <w:rsid w:val="003E2C1A"/>
    <w:rsid w:val="003F3EC4"/>
    <w:rsid w:val="003F48B8"/>
    <w:rsid w:val="0041385C"/>
    <w:rsid w:val="00422703"/>
    <w:rsid w:val="00464D5E"/>
    <w:rsid w:val="00465553"/>
    <w:rsid w:val="004666A5"/>
    <w:rsid w:val="00485870"/>
    <w:rsid w:val="00494D66"/>
    <w:rsid w:val="00495B22"/>
    <w:rsid w:val="004A6AFD"/>
    <w:rsid w:val="004A70CD"/>
    <w:rsid w:val="004B2B6C"/>
    <w:rsid w:val="004D1CD8"/>
    <w:rsid w:val="004D27A3"/>
    <w:rsid w:val="0051688E"/>
    <w:rsid w:val="00517F4D"/>
    <w:rsid w:val="00522BAC"/>
    <w:rsid w:val="00527BF2"/>
    <w:rsid w:val="00540297"/>
    <w:rsid w:val="00554552"/>
    <w:rsid w:val="00557CA9"/>
    <w:rsid w:val="00577098"/>
    <w:rsid w:val="005A4707"/>
    <w:rsid w:val="005A4D63"/>
    <w:rsid w:val="005B61C4"/>
    <w:rsid w:val="005C0373"/>
    <w:rsid w:val="005E371D"/>
    <w:rsid w:val="006130E9"/>
    <w:rsid w:val="00650BBE"/>
    <w:rsid w:val="0067218B"/>
    <w:rsid w:val="00684164"/>
    <w:rsid w:val="006A7C90"/>
    <w:rsid w:val="006B3EE0"/>
    <w:rsid w:val="006F43B7"/>
    <w:rsid w:val="006F679F"/>
    <w:rsid w:val="006F7CCD"/>
    <w:rsid w:val="00725BDD"/>
    <w:rsid w:val="00734042"/>
    <w:rsid w:val="0073468A"/>
    <w:rsid w:val="00742511"/>
    <w:rsid w:val="0074702B"/>
    <w:rsid w:val="0075779E"/>
    <w:rsid w:val="0077076C"/>
    <w:rsid w:val="00793D3D"/>
    <w:rsid w:val="007A1EF9"/>
    <w:rsid w:val="007B01CD"/>
    <w:rsid w:val="007B20B7"/>
    <w:rsid w:val="007B4C77"/>
    <w:rsid w:val="007C603B"/>
    <w:rsid w:val="007C764A"/>
    <w:rsid w:val="007D0D8A"/>
    <w:rsid w:val="007D13D4"/>
    <w:rsid w:val="007E3FDC"/>
    <w:rsid w:val="007F2335"/>
    <w:rsid w:val="00815AA4"/>
    <w:rsid w:val="00821E79"/>
    <w:rsid w:val="008316B6"/>
    <w:rsid w:val="00851EEE"/>
    <w:rsid w:val="008547D1"/>
    <w:rsid w:val="00865790"/>
    <w:rsid w:val="00870080"/>
    <w:rsid w:val="00872065"/>
    <w:rsid w:val="00874133"/>
    <w:rsid w:val="008A1F18"/>
    <w:rsid w:val="008B1164"/>
    <w:rsid w:val="008C04E1"/>
    <w:rsid w:val="008C3277"/>
    <w:rsid w:val="008C6A67"/>
    <w:rsid w:val="008D50AC"/>
    <w:rsid w:val="008D6C30"/>
    <w:rsid w:val="008E2A09"/>
    <w:rsid w:val="008E42F2"/>
    <w:rsid w:val="008F5AF2"/>
    <w:rsid w:val="00907259"/>
    <w:rsid w:val="009119D0"/>
    <w:rsid w:val="00924E67"/>
    <w:rsid w:val="00926D64"/>
    <w:rsid w:val="0094090C"/>
    <w:rsid w:val="009514E2"/>
    <w:rsid w:val="00955A17"/>
    <w:rsid w:val="0095738B"/>
    <w:rsid w:val="0096217E"/>
    <w:rsid w:val="009706FD"/>
    <w:rsid w:val="0098297C"/>
    <w:rsid w:val="009848C3"/>
    <w:rsid w:val="00994587"/>
    <w:rsid w:val="009952FB"/>
    <w:rsid w:val="009A1EE2"/>
    <w:rsid w:val="009A5801"/>
    <w:rsid w:val="009C340E"/>
    <w:rsid w:val="009E0216"/>
    <w:rsid w:val="009E3977"/>
    <w:rsid w:val="009F0C41"/>
    <w:rsid w:val="00A30785"/>
    <w:rsid w:val="00A66C9C"/>
    <w:rsid w:val="00A83DDE"/>
    <w:rsid w:val="00AA3934"/>
    <w:rsid w:val="00AA4B65"/>
    <w:rsid w:val="00AA7706"/>
    <w:rsid w:val="00AB279E"/>
    <w:rsid w:val="00AB7192"/>
    <w:rsid w:val="00AC1C4A"/>
    <w:rsid w:val="00AD1E08"/>
    <w:rsid w:val="00AD5C8B"/>
    <w:rsid w:val="00AD6D7E"/>
    <w:rsid w:val="00AE4D1F"/>
    <w:rsid w:val="00AF17EA"/>
    <w:rsid w:val="00AF2C4C"/>
    <w:rsid w:val="00AF5304"/>
    <w:rsid w:val="00B04B03"/>
    <w:rsid w:val="00B261BC"/>
    <w:rsid w:val="00B40B0B"/>
    <w:rsid w:val="00B537C2"/>
    <w:rsid w:val="00B70CC1"/>
    <w:rsid w:val="00B82706"/>
    <w:rsid w:val="00B856E8"/>
    <w:rsid w:val="00BB00A0"/>
    <w:rsid w:val="00BB5299"/>
    <w:rsid w:val="00BB7E3F"/>
    <w:rsid w:val="00BC2D8D"/>
    <w:rsid w:val="00BC4353"/>
    <w:rsid w:val="00BD410C"/>
    <w:rsid w:val="00BD5A12"/>
    <w:rsid w:val="00BE053F"/>
    <w:rsid w:val="00BE0A2D"/>
    <w:rsid w:val="00BE21CB"/>
    <w:rsid w:val="00BF5FFD"/>
    <w:rsid w:val="00C12239"/>
    <w:rsid w:val="00C247DA"/>
    <w:rsid w:val="00C340C3"/>
    <w:rsid w:val="00C57414"/>
    <w:rsid w:val="00C77BCD"/>
    <w:rsid w:val="00CB64E2"/>
    <w:rsid w:val="00CC04B1"/>
    <w:rsid w:val="00CC68B4"/>
    <w:rsid w:val="00CE196D"/>
    <w:rsid w:val="00CF2C52"/>
    <w:rsid w:val="00CF68AF"/>
    <w:rsid w:val="00D01D6C"/>
    <w:rsid w:val="00D15398"/>
    <w:rsid w:val="00D40B72"/>
    <w:rsid w:val="00D530AA"/>
    <w:rsid w:val="00D732B0"/>
    <w:rsid w:val="00DB065C"/>
    <w:rsid w:val="00DC1A41"/>
    <w:rsid w:val="00DC7B01"/>
    <w:rsid w:val="00DD635A"/>
    <w:rsid w:val="00DF42E3"/>
    <w:rsid w:val="00E038E0"/>
    <w:rsid w:val="00E06617"/>
    <w:rsid w:val="00E21EDE"/>
    <w:rsid w:val="00E32E2F"/>
    <w:rsid w:val="00E333DA"/>
    <w:rsid w:val="00E455D1"/>
    <w:rsid w:val="00E45C37"/>
    <w:rsid w:val="00E52854"/>
    <w:rsid w:val="00E637B1"/>
    <w:rsid w:val="00E826E1"/>
    <w:rsid w:val="00E860E9"/>
    <w:rsid w:val="00E9549C"/>
    <w:rsid w:val="00E975F2"/>
    <w:rsid w:val="00EA18D7"/>
    <w:rsid w:val="00EA25ED"/>
    <w:rsid w:val="00EA7717"/>
    <w:rsid w:val="00EC2297"/>
    <w:rsid w:val="00EC5C63"/>
    <w:rsid w:val="00ED2423"/>
    <w:rsid w:val="00ED3995"/>
    <w:rsid w:val="00ED5D2F"/>
    <w:rsid w:val="00EF73EA"/>
    <w:rsid w:val="00F0694C"/>
    <w:rsid w:val="00F32E61"/>
    <w:rsid w:val="00F42EA7"/>
    <w:rsid w:val="00F44FC4"/>
    <w:rsid w:val="00F64F18"/>
    <w:rsid w:val="00FA7684"/>
    <w:rsid w:val="00FB1BD5"/>
    <w:rsid w:val="00FB6855"/>
    <w:rsid w:val="00FB7100"/>
    <w:rsid w:val="00FC1203"/>
    <w:rsid w:val="00FD64D9"/>
    <w:rsid w:val="00FE5413"/>
    <w:rsid w:val="00FF044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2EC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Prrafodelista">
    <w:name w:val="List Paragraph"/>
    <w:basedOn w:val="Normal"/>
    <w:uiPriority w:val="34"/>
    <w:qFormat/>
    <w:rsid w:val="007D13D4"/>
    <w:pPr>
      <w:ind w:left="720"/>
      <w:contextualSpacing/>
    </w:pPr>
  </w:style>
  <w:style w:type="paragraph" w:styleId="NormalWeb">
    <w:name w:val="Normal (Web)"/>
    <w:basedOn w:val="Normal"/>
    <w:uiPriority w:val="99"/>
    <w:semiHidden/>
    <w:unhideWhenUsed/>
    <w:rsid w:val="008E42F2"/>
    <w:pPr>
      <w:spacing w:before="100" w:beforeAutospacing="1" w:after="100" w:afterAutospacing="1"/>
    </w:pPr>
    <w:rPr>
      <w:rFonts w:ascii="Times New Roman" w:eastAsia="Times New Roman" w:hAnsi="Times New Roman" w:cs="Times New Roman"/>
      <w:lang w:val="es-CL" w:eastAsia="es-CL"/>
    </w:rPr>
  </w:style>
  <w:style w:type="character" w:styleId="Textoennegrita">
    <w:name w:val="Strong"/>
    <w:basedOn w:val="Fuentedeprrafopredeter"/>
    <w:uiPriority w:val="22"/>
    <w:qFormat/>
    <w:rsid w:val="008E4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619796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1476</Words>
  <Characters>8120</Characters>
  <Application>Microsoft Office Word</Application>
  <DocSecurity>4</DocSecurity>
  <Lines>67</Lines>
  <Paragraphs>19</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Hewlett-Packard Company</Company>
  <LinksUpToDate>false</LinksUpToDate>
  <CharactersWithSpaces>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Leticia Baquedano Duran</cp:lastModifiedBy>
  <cp:revision>2</cp:revision>
  <cp:lastPrinted>2017-10-03T20:19:00Z</cp:lastPrinted>
  <dcterms:created xsi:type="dcterms:W3CDTF">2018-11-29T11:52:00Z</dcterms:created>
  <dcterms:modified xsi:type="dcterms:W3CDTF">2018-11-29T11:52:00Z</dcterms:modified>
</cp:coreProperties>
</file>