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9CF" w:rsidRPr="002D18E6" w:rsidRDefault="007459CF">
      <w:pPr>
        <w:pStyle w:val="Ttulo1"/>
        <w:ind w:left="4200"/>
        <w:rPr>
          <w:rFonts w:cs="Arial"/>
          <w:sz w:val="20"/>
        </w:rPr>
      </w:pPr>
    </w:p>
    <w:p w:rsidR="007459CF" w:rsidRPr="002D18E6" w:rsidRDefault="007459CF">
      <w:pPr>
        <w:pStyle w:val="Ttulo1"/>
        <w:rPr>
          <w:rFonts w:cs="Arial"/>
        </w:rPr>
      </w:pPr>
      <w:r w:rsidRPr="002D18E6">
        <w:rPr>
          <w:rFonts w:cs="Arial"/>
        </w:rPr>
        <w:t xml:space="preserve">    </w:t>
      </w:r>
      <w:r w:rsidR="004B5B0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71.25pt">
            <v:imagedata r:id="rId7" o:title="papeleria_500px"/>
          </v:shape>
        </w:pict>
      </w:r>
    </w:p>
    <w:p w:rsidR="007459CF" w:rsidRPr="00231981" w:rsidRDefault="007459CF" w:rsidP="00231981">
      <w:pPr>
        <w:ind w:left="142"/>
        <w:jc w:val="both"/>
        <w:rPr>
          <w:rFonts w:eastAsia="SimSun" w:cs="Arial"/>
          <w:b/>
          <w:sz w:val="12"/>
        </w:rPr>
      </w:pPr>
      <w:r w:rsidRPr="002D18E6">
        <w:rPr>
          <w:rFonts w:cs="Arial"/>
          <w:sz w:val="12"/>
        </w:rPr>
        <w:t xml:space="preserve">   </w:t>
      </w:r>
      <w:r w:rsidRPr="00231981">
        <w:rPr>
          <w:rFonts w:eastAsia="SimSun" w:cs="Arial"/>
          <w:b/>
          <w:sz w:val="12"/>
        </w:rPr>
        <w:t>SUBDIRECCIÓN TÉCNICA</w:t>
      </w:r>
    </w:p>
    <w:p w:rsidR="007459CF" w:rsidRPr="00231981" w:rsidRDefault="00231981">
      <w:pPr>
        <w:jc w:val="both"/>
        <w:rPr>
          <w:rFonts w:eastAsia="SimSun" w:cs="Arial"/>
          <w:b/>
          <w:sz w:val="12"/>
        </w:rPr>
      </w:pPr>
      <w:r>
        <w:rPr>
          <w:rFonts w:eastAsia="SimSun" w:cs="Arial"/>
          <w:b/>
          <w:sz w:val="12"/>
        </w:rPr>
        <w:t xml:space="preserve"> </w:t>
      </w:r>
      <w:r w:rsidR="007459CF" w:rsidRPr="00231981">
        <w:rPr>
          <w:rFonts w:eastAsia="SimSun" w:cs="Arial"/>
          <w:b/>
          <w:sz w:val="12"/>
        </w:rPr>
        <w:t xml:space="preserve"> DEPARTAMENTO NORMATIVO</w:t>
      </w:r>
    </w:p>
    <w:p w:rsidR="007459CF" w:rsidRPr="002D18E6" w:rsidRDefault="007459CF">
      <w:pPr>
        <w:ind w:hanging="240"/>
        <w:jc w:val="both"/>
        <w:rPr>
          <w:rFonts w:eastAsia="PMingLiU" w:cs="Arial"/>
          <w:b/>
          <w:sz w:val="12"/>
        </w:rPr>
      </w:pPr>
      <w:r w:rsidRPr="00231981">
        <w:rPr>
          <w:rFonts w:eastAsia="SimSun" w:cs="Arial"/>
          <w:b/>
          <w:sz w:val="12"/>
        </w:rPr>
        <w:t xml:space="preserve">       SUBDEPTO. PROCESOS ADUANEROS</w:t>
      </w:r>
    </w:p>
    <w:p w:rsidR="007459CF" w:rsidRPr="002D18E6" w:rsidRDefault="007459CF">
      <w:pPr>
        <w:pStyle w:val="Ttulo1"/>
        <w:ind w:left="4200"/>
        <w:rPr>
          <w:rFonts w:cs="Arial"/>
          <w:szCs w:val="22"/>
        </w:rPr>
      </w:pPr>
    </w:p>
    <w:p w:rsidR="00A55DB9" w:rsidRPr="002D18E6" w:rsidRDefault="00A55DB9" w:rsidP="00A55DB9">
      <w:pPr>
        <w:rPr>
          <w:rFonts w:cs="Arial"/>
          <w:szCs w:val="22"/>
          <w:lang w:val="es-ES_tradnl"/>
        </w:rPr>
      </w:pPr>
    </w:p>
    <w:p w:rsidR="007459CF" w:rsidRPr="002D18E6" w:rsidRDefault="007459CF">
      <w:pPr>
        <w:pStyle w:val="Ttulo1"/>
        <w:ind w:left="4200"/>
        <w:rPr>
          <w:rFonts w:cs="Arial"/>
          <w:szCs w:val="22"/>
        </w:rPr>
      </w:pPr>
      <w:r w:rsidRPr="002D18E6">
        <w:rPr>
          <w:rFonts w:cs="Arial"/>
          <w:szCs w:val="22"/>
        </w:rPr>
        <w:t>RESOLUCIÓN EXENTA Nº  ___________/</w:t>
      </w:r>
    </w:p>
    <w:p w:rsidR="007459CF" w:rsidRPr="002D18E6" w:rsidRDefault="007459CF">
      <w:pPr>
        <w:ind w:left="4200"/>
        <w:rPr>
          <w:rFonts w:cs="Arial"/>
          <w:b/>
          <w:szCs w:val="22"/>
        </w:rPr>
      </w:pPr>
    </w:p>
    <w:p w:rsidR="007459CF" w:rsidRPr="002D18E6" w:rsidRDefault="007459CF">
      <w:pPr>
        <w:ind w:left="4200"/>
        <w:rPr>
          <w:rFonts w:cs="Arial"/>
          <w:b/>
          <w:szCs w:val="22"/>
        </w:rPr>
      </w:pPr>
    </w:p>
    <w:p w:rsidR="00A95EB0" w:rsidRPr="002D18E6" w:rsidRDefault="00A95EB0" w:rsidP="00A95EB0">
      <w:pPr>
        <w:ind w:left="4200"/>
        <w:rPr>
          <w:rFonts w:cs="Arial"/>
          <w:b/>
          <w:szCs w:val="22"/>
        </w:rPr>
      </w:pPr>
      <w:r w:rsidRPr="002D18E6">
        <w:rPr>
          <w:rFonts w:cs="Arial"/>
          <w:b/>
          <w:szCs w:val="22"/>
        </w:rPr>
        <w:t>VALPARAÍSO,</w:t>
      </w:r>
    </w:p>
    <w:p w:rsidR="00A95EB0" w:rsidRPr="002D18E6" w:rsidRDefault="00A95EB0" w:rsidP="00A95EB0">
      <w:pPr>
        <w:ind w:left="4200"/>
        <w:rPr>
          <w:rFonts w:cs="Arial"/>
          <w:b/>
          <w:szCs w:val="22"/>
        </w:rPr>
      </w:pPr>
    </w:p>
    <w:p w:rsidR="004A6312" w:rsidRPr="002D18E6" w:rsidRDefault="007459CF" w:rsidP="00A95EB0">
      <w:pPr>
        <w:ind w:firstLine="4200"/>
        <w:rPr>
          <w:rFonts w:cs="Arial"/>
          <w:b/>
          <w:szCs w:val="22"/>
        </w:rPr>
      </w:pPr>
      <w:r w:rsidRPr="002D18E6">
        <w:rPr>
          <w:rFonts w:cs="Arial"/>
          <w:b/>
          <w:szCs w:val="22"/>
        </w:rPr>
        <w:t>VISTOS:</w:t>
      </w:r>
    </w:p>
    <w:p w:rsidR="004A6312" w:rsidRPr="002D18E6" w:rsidRDefault="004A6312">
      <w:pPr>
        <w:ind w:firstLine="4200"/>
        <w:jc w:val="both"/>
        <w:rPr>
          <w:rFonts w:cs="Arial"/>
          <w:b/>
          <w:szCs w:val="22"/>
        </w:rPr>
      </w:pPr>
    </w:p>
    <w:p w:rsidR="007459CF" w:rsidRPr="002D18E6" w:rsidRDefault="004A6312">
      <w:pPr>
        <w:ind w:firstLine="4200"/>
        <w:jc w:val="both"/>
        <w:rPr>
          <w:rFonts w:cs="Arial"/>
          <w:sz w:val="20"/>
          <w:szCs w:val="20"/>
        </w:rPr>
      </w:pPr>
      <w:r w:rsidRPr="002D18E6">
        <w:rPr>
          <w:rFonts w:cs="Arial"/>
          <w:sz w:val="20"/>
          <w:szCs w:val="20"/>
        </w:rPr>
        <w:t>L</w:t>
      </w:r>
      <w:r w:rsidR="00750D11" w:rsidRPr="002D18E6">
        <w:rPr>
          <w:rFonts w:cs="Arial"/>
          <w:sz w:val="20"/>
          <w:szCs w:val="20"/>
        </w:rPr>
        <w:t>os Títulos I, II y III del Libro II de la Ordenanza de Aduanas</w:t>
      </w:r>
      <w:r w:rsidR="007459CF" w:rsidRPr="002D18E6">
        <w:rPr>
          <w:rFonts w:cs="Arial"/>
          <w:sz w:val="20"/>
          <w:szCs w:val="20"/>
        </w:rPr>
        <w:t>.</w:t>
      </w:r>
    </w:p>
    <w:p w:rsidR="007459CF" w:rsidRPr="002D18E6" w:rsidRDefault="007459CF">
      <w:pPr>
        <w:pStyle w:val="Sangra3detindependiente"/>
        <w:jc w:val="both"/>
        <w:rPr>
          <w:rFonts w:cs="Arial"/>
          <w:sz w:val="20"/>
          <w:szCs w:val="20"/>
        </w:rPr>
      </w:pPr>
    </w:p>
    <w:p w:rsidR="00750D11" w:rsidRDefault="00750D11">
      <w:pPr>
        <w:pStyle w:val="Sangra3detindependiente"/>
        <w:jc w:val="both"/>
        <w:rPr>
          <w:rFonts w:cs="Arial"/>
          <w:sz w:val="20"/>
          <w:szCs w:val="20"/>
        </w:rPr>
      </w:pPr>
      <w:r w:rsidRPr="002D18E6">
        <w:rPr>
          <w:rFonts w:cs="Arial"/>
          <w:sz w:val="20"/>
          <w:szCs w:val="20"/>
        </w:rPr>
        <w:t xml:space="preserve">Los artículos 1° y siguientes del Decreto de Hacienda </w:t>
      </w:r>
      <w:r w:rsidR="00F16320" w:rsidRPr="002D18E6">
        <w:rPr>
          <w:rFonts w:cs="Arial"/>
          <w:sz w:val="20"/>
          <w:szCs w:val="20"/>
        </w:rPr>
        <w:t>Nº</w:t>
      </w:r>
      <w:r w:rsidR="00D13B4C" w:rsidRPr="002D18E6">
        <w:rPr>
          <w:rFonts w:cs="Arial"/>
          <w:sz w:val="20"/>
          <w:szCs w:val="20"/>
        </w:rPr>
        <w:t xml:space="preserve"> 298/</w:t>
      </w:r>
      <w:r w:rsidRPr="002D18E6">
        <w:rPr>
          <w:rFonts w:cs="Arial"/>
          <w:sz w:val="20"/>
          <w:szCs w:val="20"/>
        </w:rPr>
        <w:t>99, que aprueba el Reglamento de la Ordenanza de Aduanas.</w:t>
      </w:r>
    </w:p>
    <w:p w:rsidR="00435B9F" w:rsidRDefault="00435B9F">
      <w:pPr>
        <w:pStyle w:val="Sangra3detindependiente"/>
        <w:jc w:val="both"/>
        <w:rPr>
          <w:rFonts w:cs="Arial"/>
          <w:sz w:val="20"/>
          <w:szCs w:val="20"/>
        </w:rPr>
      </w:pPr>
    </w:p>
    <w:p w:rsidR="00435B9F" w:rsidRPr="002D18E6" w:rsidRDefault="00435B9F">
      <w:pPr>
        <w:pStyle w:val="Sangra3detindependiente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El decreto 313 de 1997 del Ministerio de Transportes y Telecomunicaciones.</w:t>
      </w:r>
    </w:p>
    <w:p w:rsidR="00750D11" w:rsidRPr="002D18E6" w:rsidRDefault="00750D11">
      <w:pPr>
        <w:pStyle w:val="Sangra3detindependiente"/>
        <w:jc w:val="both"/>
        <w:rPr>
          <w:rFonts w:cs="Arial"/>
          <w:sz w:val="20"/>
          <w:szCs w:val="20"/>
        </w:rPr>
      </w:pPr>
    </w:p>
    <w:p w:rsidR="007459CF" w:rsidRDefault="002A27EF">
      <w:pPr>
        <w:pStyle w:val="Sangra3detindependiente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El </w:t>
      </w:r>
      <w:r w:rsidR="007459CF" w:rsidRPr="002D18E6">
        <w:rPr>
          <w:rFonts w:cs="Arial"/>
          <w:sz w:val="20"/>
          <w:szCs w:val="20"/>
        </w:rPr>
        <w:t xml:space="preserve">Capítulo III de </w:t>
      </w:r>
      <w:smartTag w:uri="urn:schemas-microsoft-com:office:smarttags" w:element="PersonName">
        <w:smartTagPr>
          <w:attr w:name="ProductID" w:val="la Resoluci￳n N"/>
        </w:smartTagPr>
        <w:r w:rsidR="007459CF" w:rsidRPr="002D18E6">
          <w:rPr>
            <w:rFonts w:cs="Arial"/>
            <w:sz w:val="20"/>
            <w:szCs w:val="20"/>
          </w:rPr>
          <w:t>la Resolución N</w:t>
        </w:r>
      </w:smartTag>
      <w:r w:rsidR="00D13B4C" w:rsidRPr="002D18E6">
        <w:rPr>
          <w:rFonts w:cs="Arial"/>
          <w:sz w:val="20"/>
          <w:szCs w:val="20"/>
        </w:rPr>
        <w:t>º 1300/</w:t>
      </w:r>
      <w:r w:rsidR="007459CF" w:rsidRPr="002D18E6">
        <w:rPr>
          <w:rFonts w:cs="Arial"/>
          <w:sz w:val="20"/>
          <w:szCs w:val="20"/>
        </w:rPr>
        <w:t xml:space="preserve">06, que </w:t>
      </w:r>
      <w:r w:rsidR="00D13B4C" w:rsidRPr="002D18E6">
        <w:rPr>
          <w:rFonts w:cs="Arial"/>
          <w:sz w:val="20"/>
          <w:szCs w:val="20"/>
        </w:rPr>
        <w:t>fija el texto d</w:t>
      </w:r>
      <w:r w:rsidR="007459CF" w:rsidRPr="002D18E6">
        <w:rPr>
          <w:rFonts w:cs="Arial"/>
          <w:sz w:val="20"/>
          <w:szCs w:val="20"/>
        </w:rPr>
        <w:t>el Compendio de Normas Aduaneras.</w:t>
      </w:r>
    </w:p>
    <w:p w:rsidR="00F4665F" w:rsidRDefault="00F4665F">
      <w:pPr>
        <w:pStyle w:val="Sangra3detindependiente"/>
        <w:jc w:val="both"/>
        <w:rPr>
          <w:rFonts w:cs="Arial"/>
          <w:sz w:val="20"/>
          <w:szCs w:val="20"/>
        </w:rPr>
      </w:pPr>
    </w:p>
    <w:p w:rsidR="007459CF" w:rsidRPr="00F12B81" w:rsidRDefault="00A95EB0">
      <w:pPr>
        <w:pStyle w:val="Sangra3detindependiente"/>
        <w:jc w:val="both"/>
        <w:rPr>
          <w:rFonts w:cs="Arial"/>
          <w:sz w:val="20"/>
          <w:szCs w:val="20"/>
        </w:rPr>
      </w:pPr>
      <w:r w:rsidRPr="002D18E6">
        <w:rPr>
          <w:rFonts w:cs="Arial"/>
          <w:sz w:val="20"/>
          <w:szCs w:val="20"/>
        </w:rPr>
        <w:t>Las instrucciones contenidas en l</w:t>
      </w:r>
      <w:r w:rsidR="007459CF" w:rsidRPr="002D18E6">
        <w:rPr>
          <w:rFonts w:cs="Arial"/>
          <w:sz w:val="20"/>
          <w:szCs w:val="20"/>
        </w:rPr>
        <w:t xml:space="preserve">os Oficios </w:t>
      </w:r>
      <w:r w:rsidR="007459CF" w:rsidRPr="00F12B81">
        <w:rPr>
          <w:rFonts w:cs="Arial"/>
          <w:sz w:val="20"/>
          <w:szCs w:val="20"/>
        </w:rPr>
        <w:t xml:space="preserve">Circulares </w:t>
      </w:r>
      <w:r w:rsidRPr="00F12B81">
        <w:rPr>
          <w:rFonts w:cs="Arial"/>
          <w:sz w:val="20"/>
          <w:szCs w:val="20"/>
        </w:rPr>
        <w:t>Nº</w:t>
      </w:r>
      <w:r w:rsidR="00D13B4C" w:rsidRPr="00F12B81">
        <w:rPr>
          <w:rFonts w:cs="Arial"/>
          <w:sz w:val="20"/>
          <w:szCs w:val="20"/>
        </w:rPr>
        <w:t xml:space="preserve"> </w:t>
      </w:r>
      <w:r w:rsidR="007459CF" w:rsidRPr="00F12B81">
        <w:rPr>
          <w:rFonts w:cs="Arial"/>
          <w:sz w:val="20"/>
          <w:szCs w:val="20"/>
        </w:rPr>
        <w:t>160</w:t>
      </w:r>
      <w:r w:rsidR="00F12B81" w:rsidRPr="00F12B81">
        <w:rPr>
          <w:rFonts w:cs="Arial"/>
          <w:sz w:val="20"/>
          <w:szCs w:val="20"/>
        </w:rPr>
        <w:t>de 20</w:t>
      </w:r>
      <w:r w:rsidR="007459CF" w:rsidRPr="00F12B81">
        <w:rPr>
          <w:rFonts w:cs="Arial"/>
          <w:sz w:val="20"/>
          <w:szCs w:val="20"/>
        </w:rPr>
        <w:t>06</w:t>
      </w:r>
      <w:r w:rsidR="00D837E2" w:rsidRPr="00F12B81">
        <w:rPr>
          <w:rFonts w:cs="Arial"/>
          <w:sz w:val="20"/>
          <w:szCs w:val="20"/>
        </w:rPr>
        <w:t xml:space="preserve"> y sus modificaciones</w:t>
      </w:r>
      <w:r w:rsidRPr="00F12B81">
        <w:rPr>
          <w:rFonts w:cs="Arial"/>
          <w:sz w:val="20"/>
          <w:szCs w:val="20"/>
        </w:rPr>
        <w:t>,</w:t>
      </w:r>
      <w:r w:rsidR="007459CF" w:rsidRPr="00F12B81">
        <w:rPr>
          <w:rFonts w:cs="Arial"/>
          <w:sz w:val="20"/>
          <w:szCs w:val="20"/>
        </w:rPr>
        <w:t xml:space="preserve"> 602</w:t>
      </w:r>
      <w:r w:rsidR="00F12B81" w:rsidRPr="00F12B81">
        <w:rPr>
          <w:rFonts w:cs="Arial"/>
          <w:sz w:val="20"/>
          <w:szCs w:val="20"/>
        </w:rPr>
        <w:t xml:space="preserve"> de 2006, </w:t>
      </w:r>
      <w:r w:rsidR="007459CF" w:rsidRPr="00F12B81">
        <w:rPr>
          <w:rFonts w:cs="Arial"/>
          <w:sz w:val="20"/>
          <w:szCs w:val="20"/>
        </w:rPr>
        <w:t>79</w:t>
      </w:r>
      <w:r w:rsidR="00F12B81" w:rsidRPr="00F12B81">
        <w:rPr>
          <w:rFonts w:cs="Arial"/>
          <w:sz w:val="20"/>
          <w:szCs w:val="20"/>
        </w:rPr>
        <w:t xml:space="preserve"> de 2007 </w:t>
      </w:r>
      <w:r w:rsidRPr="00F12B81">
        <w:rPr>
          <w:rFonts w:cs="Arial"/>
          <w:sz w:val="20"/>
          <w:szCs w:val="20"/>
        </w:rPr>
        <w:t>y</w:t>
      </w:r>
      <w:r w:rsidR="007459CF" w:rsidRPr="00F12B81">
        <w:rPr>
          <w:rFonts w:cs="Arial"/>
          <w:sz w:val="20"/>
          <w:szCs w:val="20"/>
        </w:rPr>
        <w:t xml:space="preserve"> 309</w:t>
      </w:r>
      <w:r w:rsidR="00F12B81" w:rsidRPr="00F12B81">
        <w:rPr>
          <w:rFonts w:cs="Arial"/>
          <w:sz w:val="20"/>
          <w:szCs w:val="20"/>
        </w:rPr>
        <w:t xml:space="preserve"> de 2007.</w:t>
      </w:r>
      <w:r w:rsidR="007459CF" w:rsidRPr="00F12B81">
        <w:rPr>
          <w:rFonts w:cs="Arial"/>
          <w:sz w:val="20"/>
          <w:szCs w:val="20"/>
        </w:rPr>
        <w:t xml:space="preserve">  </w:t>
      </w:r>
    </w:p>
    <w:p w:rsidR="007459CF" w:rsidRPr="002D18E6" w:rsidRDefault="007459CF">
      <w:pPr>
        <w:pStyle w:val="Sangra2detindependiente"/>
        <w:rPr>
          <w:rFonts w:cs="Arial"/>
          <w:sz w:val="20"/>
          <w:szCs w:val="20"/>
          <w:lang w:val="es-ES"/>
        </w:rPr>
      </w:pPr>
    </w:p>
    <w:p w:rsidR="007459CF" w:rsidRPr="002D18E6" w:rsidRDefault="007459CF">
      <w:pPr>
        <w:pStyle w:val="Sangra2detindependiente"/>
        <w:rPr>
          <w:rFonts w:cs="Arial"/>
          <w:sz w:val="20"/>
          <w:szCs w:val="20"/>
        </w:rPr>
      </w:pPr>
    </w:p>
    <w:p w:rsidR="00A95EB0" w:rsidRPr="002D18E6" w:rsidRDefault="007459CF" w:rsidP="00A95EB0">
      <w:pPr>
        <w:ind w:firstLine="4200"/>
        <w:jc w:val="both"/>
        <w:rPr>
          <w:rFonts w:cs="Arial"/>
          <w:b/>
          <w:sz w:val="20"/>
          <w:szCs w:val="20"/>
        </w:rPr>
      </w:pPr>
      <w:r w:rsidRPr="002D18E6">
        <w:rPr>
          <w:rFonts w:cs="Arial"/>
          <w:b/>
          <w:sz w:val="20"/>
          <w:szCs w:val="20"/>
        </w:rPr>
        <w:t>CONSIDERANDO:</w:t>
      </w:r>
    </w:p>
    <w:p w:rsidR="00A95EB0" w:rsidRPr="002D18E6" w:rsidRDefault="00A95EB0">
      <w:pPr>
        <w:ind w:firstLine="4200"/>
        <w:jc w:val="both"/>
        <w:rPr>
          <w:rFonts w:cs="Arial"/>
          <w:sz w:val="20"/>
          <w:szCs w:val="20"/>
        </w:rPr>
      </w:pPr>
    </w:p>
    <w:p w:rsidR="00DF0617" w:rsidRPr="002D18E6" w:rsidRDefault="00DF0617" w:rsidP="003B087C">
      <w:pPr>
        <w:numPr>
          <w:ilvl w:val="6"/>
          <w:numId w:val="10"/>
        </w:numPr>
        <w:tabs>
          <w:tab w:val="num" w:pos="0"/>
        </w:tabs>
        <w:ind w:left="0" w:firstLine="3960"/>
        <w:jc w:val="both"/>
        <w:rPr>
          <w:rFonts w:cs="Arial"/>
          <w:sz w:val="20"/>
          <w:szCs w:val="20"/>
        </w:rPr>
      </w:pPr>
      <w:r w:rsidRPr="002D18E6">
        <w:rPr>
          <w:rFonts w:cs="Arial"/>
          <w:sz w:val="20"/>
          <w:szCs w:val="20"/>
        </w:rPr>
        <w:t>Que</w:t>
      </w:r>
      <w:r w:rsidR="00305592" w:rsidRPr="002D18E6">
        <w:rPr>
          <w:rFonts w:cs="Arial"/>
          <w:sz w:val="20"/>
          <w:szCs w:val="20"/>
        </w:rPr>
        <w:t>,</w:t>
      </w:r>
      <w:r w:rsidRPr="002D18E6">
        <w:rPr>
          <w:rFonts w:cs="Arial"/>
          <w:sz w:val="20"/>
          <w:szCs w:val="20"/>
        </w:rPr>
        <w:t xml:space="preserve"> </w:t>
      </w:r>
      <w:r w:rsidR="00E0325F" w:rsidRPr="002D18E6">
        <w:rPr>
          <w:rFonts w:cs="Arial"/>
          <w:sz w:val="20"/>
          <w:szCs w:val="20"/>
        </w:rPr>
        <w:t xml:space="preserve">todo </w:t>
      </w:r>
      <w:r w:rsidRPr="002D18E6">
        <w:rPr>
          <w:rFonts w:cs="Arial"/>
          <w:sz w:val="20"/>
          <w:szCs w:val="20"/>
        </w:rPr>
        <w:t>vehículo que ingrese al país debe ser recibido por el Servicio Nacional de Aduanas</w:t>
      </w:r>
      <w:r w:rsidR="00E0325F" w:rsidRPr="002D18E6">
        <w:rPr>
          <w:rFonts w:cs="Arial"/>
          <w:sz w:val="20"/>
          <w:szCs w:val="20"/>
        </w:rPr>
        <w:t xml:space="preserve"> y, de la misma forma, toda </w:t>
      </w:r>
      <w:r w:rsidR="00341B90" w:rsidRPr="002D18E6">
        <w:rPr>
          <w:rFonts w:cs="Arial"/>
          <w:sz w:val="20"/>
          <w:szCs w:val="20"/>
        </w:rPr>
        <w:t xml:space="preserve">mercancía, </w:t>
      </w:r>
      <w:r w:rsidR="00854385" w:rsidRPr="002D18E6">
        <w:rPr>
          <w:rFonts w:cs="Arial"/>
          <w:sz w:val="20"/>
          <w:szCs w:val="20"/>
        </w:rPr>
        <w:t xml:space="preserve">que </w:t>
      </w:r>
      <w:r w:rsidR="00341B90" w:rsidRPr="002D18E6">
        <w:rPr>
          <w:rFonts w:cs="Arial"/>
          <w:sz w:val="20"/>
          <w:szCs w:val="20"/>
        </w:rPr>
        <w:t>ingres</w:t>
      </w:r>
      <w:r w:rsidR="00854385" w:rsidRPr="002D18E6">
        <w:rPr>
          <w:rFonts w:cs="Arial"/>
          <w:sz w:val="20"/>
          <w:szCs w:val="20"/>
        </w:rPr>
        <w:t>e o salga del</w:t>
      </w:r>
      <w:r w:rsidR="00341B90" w:rsidRPr="002D18E6">
        <w:rPr>
          <w:rFonts w:cs="Arial"/>
          <w:sz w:val="20"/>
          <w:szCs w:val="20"/>
        </w:rPr>
        <w:t xml:space="preserve"> país, debe ser presentada ant</w:t>
      </w:r>
      <w:r w:rsidR="00F16320" w:rsidRPr="002D18E6">
        <w:rPr>
          <w:rFonts w:cs="Arial"/>
          <w:sz w:val="20"/>
          <w:szCs w:val="20"/>
        </w:rPr>
        <w:t xml:space="preserve">e </w:t>
      </w:r>
      <w:r w:rsidR="006C18E0" w:rsidRPr="002D18E6">
        <w:rPr>
          <w:rFonts w:cs="Arial"/>
          <w:sz w:val="20"/>
          <w:szCs w:val="20"/>
        </w:rPr>
        <w:t>el mismo Servicio</w:t>
      </w:r>
      <w:r w:rsidR="00F16320" w:rsidRPr="002D18E6">
        <w:rPr>
          <w:rFonts w:cs="Arial"/>
          <w:sz w:val="20"/>
          <w:szCs w:val="20"/>
        </w:rPr>
        <w:t xml:space="preserve">. </w:t>
      </w:r>
      <w:r w:rsidR="00E0325F" w:rsidRPr="002D18E6">
        <w:rPr>
          <w:rFonts w:cs="Arial"/>
          <w:sz w:val="20"/>
          <w:szCs w:val="20"/>
        </w:rPr>
        <w:t>Estas obligaciones, d</w:t>
      </w:r>
      <w:r w:rsidRPr="002D18E6">
        <w:rPr>
          <w:rFonts w:cs="Arial"/>
          <w:sz w:val="20"/>
          <w:szCs w:val="20"/>
        </w:rPr>
        <w:t>e conformidad con el artículo 36 de la Ordenanza de Aduanas, se entienden cumplidas por la presentación de los documentos establecidos en los artículos</w:t>
      </w:r>
      <w:r w:rsidR="00ED09B7" w:rsidRPr="002D18E6">
        <w:rPr>
          <w:rFonts w:cs="Arial"/>
          <w:sz w:val="20"/>
          <w:szCs w:val="20"/>
        </w:rPr>
        <w:t xml:space="preserve"> 34 y 35 del mismo cuerpo legal, estos son el manifiesto de carga, la guía de correo y la lista de pasajeros tripulantes</w:t>
      </w:r>
      <w:r w:rsidR="00292DDE" w:rsidRPr="002D18E6">
        <w:rPr>
          <w:rFonts w:cs="Arial"/>
          <w:sz w:val="20"/>
          <w:szCs w:val="20"/>
        </w:rPr>
        <w:t>, que al momento de su llegada o salida del territorio nacional</w:t>
      </w:r>
      <w:r w:rsidR="006C18E0" w:rsidRPr="002D18E6">
        <w:rPr>
          <w:rFonts w:cs="Arial"/>
          <w:sz w:val="20"/>
          <w:szCs w:val="20"/>
        </w:rPr>
        <w:t xml:space="preserve"> o en cada escala corresponda</w:t>
      </w:r>
      <w:r w:rsidR="00243CA3" w:rsidRPr="002D18E6">
        <w:rPr>
          <w:rFonts w:cs="Arial"/>
          <w:sz w:val="20"/>
          <w:szCs w:val="20"/>
        </w:rPr>
        <w:t>.</w:t>
      </w:r>
    </w:p>
    <w:p w:rsidR="00DF0617" w:rsidRPr="002D18E6" w:rsidRDefault="00DF0617" w:rsidP="003B087C">
      <w:pPr>
        <w:tabs>
          <w:tab w:val="num" w:pos="0"/>
        </w:tabs>
        <w:ind w:firstLine="3960"/>
        <w:jc w:val="both"/>
        <w:rPr>
          <w:rFonts w:cs="Arial"/>
          <w:sz w:val="20"/>
          <w:szCs w:val="20"/>
        </w:rPr>
      </w:pPr>
    </w:p>
    <w:p w:rsidR="00DF0617" w:rsidRPr="002D18E6" w:rsidRDefault="00DF0617" w:rsidP="003B087C">
      <w:pPr>
        <w:numPr>
          <w:ilvl w:val="6"/>
          <w:numId w:val="10"/>
        </w:numPr>
        <w:tabs>
          <w:tab w:val="num" w:pos="0"/>
        </w:tabs>
        <w:ind w:left="0" w:firstLine="3960"/>
        <w:jc w:val="both"/>
        <w:rPr>
          <w:rFonts w:cs="Arial"/>
          <w:sz w:val="20"/>
          <w:szCs w:val="20"/>
        </w:rPr>
      </w:pPr>
      <w:r w:rsidRPr="002D18E6">
        <w:rPr>
          <w:rFonts w:cs="Arial"/>
          <w:sz w:val="20"/>
          <w:szCs w:val="20"/>
        </w:rPr>
        <w:t>Que</w:t>
      </w:r>
      <w:r w:rsidR="00305592" w:rsidRPr="002D18E6">
        <w:rPr>
          <w:rFonts w:cs="Arial"/>
          <w:sz w:val="20"/>
          <w:szCs w:val="20"/>
        </w:rPr>
        <w:t>,</w:t>
      </w:r>
      <w:r w:rsidRPr="002D18E6">
        <w:rPr>
          <w:rFonts w:cs="Arial"/>
          <w:sz w:val="20"/>
          <w:szCs w:val="20"/>
        </w:rPr>
        <w:t xml:space="preserve"> el mismo artículo </w:t>
      </w:r>
      <w:r w:rsidR="006C18E0" w:rsidRPr="002D18E6">
        <w:rPr>
          <w:rFonts w:cs="Arial"/>
          <w:sz w:val="20"/>
          <w:szCs w:val="20"/>
        </w:rPr>
        <w:t xml:space="preserve">36 </w:t>
      </w:r>
      <w:r w:rsidRPr="002D18E6">
        <w:rPr>
          <w:rFonts w:cs="Arial"/>
          <w:sz w:val="20"/>
          <w:szCs w:val="20"/>
        </w:rPr>
        <w:t>autoriza que la presentación de esos documento</w:t>
      </w:r>
      <w:r w:rsidR="00562793" w:rsidRPr="002D18E6">
        <w:rPr>
          <w:rFonts w:cs="Arial"/>
          <w:sz w:val="20"/>
          <w:szCs w:val="20"/>
        </w:rPr>
        <w:t>s</w:t>
      </w:r>
      <w:r w:rsidRPr="002D18E6">
        <w:rPr>
          <w:rFonts w:cs="Arial"/>
          <w:sz w:val="20"/>
          <w:szCs w:val="20"/>
        </w:rPr>
        <w:t xml:space="preserve"> pueda efectuarse por vía electrónica y, en tal caso, las mercancías se entienden presentadas al momento d</w:t>
      </w:r>
      <w:r w:rsidR="006C18E0" w:rsidRPr="002D18E6">
        <w:rPr>
          <w:rFonts w:cs="Arial"/>
          <w:sz w:val="20"/>
          <w:szCs w:val="20"/>
        </w:rPr>
        <w:t>e la recepción efectiva del vehí</w:t>
      </w:r>
      <w:r w:rsidRPr="002D18E6">
        <w:rPr>
          <w:rFonts w:cs="Arial"/>
          <w:sz w:val="20"/>
          <w:szCs w:val="20"/>
        </w:rPr>
        <w:t>culo.</w:t>
      </w:r>
    </w:p>
    <w:p w:rsidR="00ED09B7" w:rsidRPr="00D837E2" w:rsidRDefault="00ED09B7" w:rsidP="003B087C">
      <w:pPr>
        <w:tabs>
          <w:tab w:val="num" w:pos="0"/>
        </w:tabs>
        <w:ind w:firstLine="3960"/>
        <w:jc w:val="both"/>
        <w:rPr>
          <w:rFonts w:cs="Arial"/>
          <w:color w:val="0000FF"/>
          <w:sz w:val="20"/>
          <w:szCs w:val="20"/>
        </w:rPr>
      </w:pPr>
    </w:p>
    <w:p w:rsidR="00ED09B7" w:rsidRPr="00310009" w:rsidRDefault="00ED09B7" w:rsidP="003B087C">
      <w:pPr>
        <w:numPr>
          <w:ilvl w:val="6"/>
          <w:numId w:val="10"/>
        </w:numPr>
        <w:tabs>
          <w:tab w:val="num" w:pos="0"/>
        </w:tabs>
        <w:ind w:left="0" w:firstLine="3960"/>
        <w:jc w:val="both"/>
        <w:rPr>
          <w:rFonts w:cs="Arial"/>
          <w:sz w:val="20"/>
          <w:szCs w:val="20"/>
        </w:rPr>
      </w:pPr>
      <w:r w:rsidRPr="00310009">
        <w:rPr>
          <w:rFonts w:cs="Arial"/>
          <w:sz w:val="20"/>
          <w:szCs w:val="20"/>
        </w:rPr>
        <w:t xml:space="preserve">Que, el artículo 6 del Reglamento de </w:t>
      </w:r>
      <w:smartTag w:uri="urn:schemas-microsoft-com:office:smarttags" w:element="PersonName">
        <w:smartTagPr>
          <w:attr w:name="ProductID" w:val="la Ordenanza"/>
        </w:smartTagPr>
        <w:r w:rsidRPr="00310009">
          <w:rPr>
            <w:rFonts w:cs="Arial"/>
            <w:sz w:val="20"/>
            <w:szCs w:val="20"/>
          </w:rPr>
          <w:t>la Ordenanza</w:t>
        </w:r>
      </w:smartTag>
      <w:r w:rsidRPr="00310009">
        <w:rPr>
          <w:rFonts w:cs="Arial"/>
          <w:sz w:val="20"/>
          <w:szCs w:val="20"/>
        </w:rPr>
        <w:t xml:space="preserve"> faculta al Director Nacional del Servicio para dictar las instrucciones necesarias para la presentación por vía electrónica de los manifiestos</w:t>
      </w:r>
      <w:r w:rsidR="00310009">
        <w:rPr>
          <w:rFonts w:cs="Arial"/>
          <w:sz w:val="20"/>
          <w:szCs w:val="20"/>
        </w:rPr>
        <w:t xml:space="preserve">, como asimismo, que </w:t>
      </w:r>
      <w:r w:rsidR="00435B9F" w:rsidRPr="00310009">
        <w:rPr>
          <w:rFonts w:cs="Arial"/>
          <w:sz w:val="20"/>
          <w:szCs w:val="20"/>
        </w:rPr>
        <w:t>el art</w:t>
      </w:r>
      <w:r w:rsidR="00BA03EB" w:rsidRPr="00310009">
        <w:rPr>
          <w:rFonts w:cs="Arial"/>
          <w:sz w:val="20"/>
          <w:szCs w:val="20"/>
        </w:rPr>
        <w:t xml:space="preserve">ículo 3 del decreto 313 de 1997 establece la posibilidad de la presentación </w:t>
      </w:r>
      <w:r w:rsidR="00310009" w:rsidRPr="00310009">
        <w:rPr>
          <w:rFonts w:cs="Arial"/>
          <w:sz w:val="20"/>
          <w:szCs w:val="20"/>
        </w:rPr>
        <w:t xml:space="preserve">del </w:t>
      </w:r>
      <w:r w:rsidR="00310009" w:rsidRPr="00310009">
        <w:rPr>
          <w:sz w:val="20"/>
          <w:szCs w:val="20"/>
        </w:rPr>
        <w:t>Manifiesto de Carga, incluido los documentos adicionales</w:t>
      </w:r>
      <w:r w:rsidR="00310009" w:rsidRPr="00310009">
        <w:rPr>
          <w:rFonts w:cs="Arial"/>
          <w:sz w:val="20"/>
          <w:szCs w:val="20"/>
        </w:rPr>
        <w:t xml:space="preserve"> </w:t>
      </w:r>
      <w:r w:rsidR="00BA03EB" w:rsidRPr="00310009">
        <w:rPr>
          <w:rFonts w:cs="Arial"/>
          <w:sz w:val="20"/>
          <w:szCs w:val="20"/>
        </w:rPr>
        <w:t>por medios magnéticos y/o transferencia electrónica de datos</w:t>
      </w:r>
      <w:r w:rsidR="00310009" w:rsidRPr="00310009">
        <w:t>.</w:t>
      </w:r>
    </w:p>
    <w:p w:rsidR="00BA03EB" w:rsidRPr="00310009" w:rsidRDefault="00BA03EB" w:rsidP="00BA03EB">
      <w:pPr>
        <w:jc w:val="both"/>
        <w:rPr>
          <w:sz w:val="20"/>
          <w:szCs w:val="20"/>
        </w:rPr>
      </w:pPr>
    </w:p>
    <w:p w:rsidR="00CE6A80" w:rsidRPr="00CD6FCE" w:rsidRDefault="00310009" w:rsidP="00CD6FCE">
      <w:pPr>
        <w:spacing w:after="100" w:afterAutospacing="1" w:line="225" w:lineRule="atLeast"/>
        <w:ind w:firstLine="39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4</w:t>
      </w:r>
      <w:r w:rsidR="00E04CED" w:rsidRPr="00CD6FCE">
        <w:rPr>
          <w:rFonts w:cs="Arial"/>
          <w:sz w:val="20"/>
          <w:szCs w:val="20"/>
        </w:rPr>
        <w:t>.</w:t>
      </w:r>
      <w:r w:rsidR="00E04CED" w:rsidRPr="00CD6FCE">
        <w:rPr>
          <w:rFonts w:cs="Arial"/>
          <w:sz w:val="20"/>
          <w:szCs w:val="20"/>
        </w:rPr>
        <w:tab/>
      </w:r>
      <w:r w:rsidR="00CE6A80" w:rsidRPr="00CD6FCE">
        <w:rPr>
          <w:rFonts w:cs="Arial"/>
          <w:sz w:val="20"/>
          <w:szCs w:val="20"/>
        </w:rPr>
        <w:t xml:space="preserve">Que, </w:t>
      </w:r>
      <w:r w:rsidR="0070510C" w:rsidRPr="00CD6FCE">
        <w:rPr>
          <w:rFonts w:cs="Arial"/>
          <w:sz w:val="20"/>
          <w:szCs w:val="20"/>
        </w:rPr>
        <w:t xml:space="preserve">mediante la Resolución 2250 de 2005 </w:t>
      </w:r>
      <w:r w:rsidR="00CE6A80" w:rsidRPr="00CD6FCE">
        <w:rPr>
          <w:rFonts w:cs="Arial"/>
          <w:sz w:val="20"/>
          <w:szCs w:val="20"/>
        </w:rPr>
        <w:t xml:space="preserve">se </w:t>
      </w:r>
      <w:r w:rsidR="00435B9F">
        <w:rPr>
          <w:rFonts w:cs="Arial"/>
          <w:sz w:val="20"/>
          <w:szCs w:val="20"/>
        </w:rPr>
        <w:t xml:space="preserve">modificó el Capítulo III del Compendio de Normas Aduaneras </w:t>
      </w:r>
      <w:r w:rsidR="00CE6A80" w:rsidRPr="00CD6FCE">
        <w:rPr>
          <w:rFonts w:cs="Arial"/>
          <w:sz w:val="20"/>
          <w:szCs w:val="20"/>
        </w:rPr>
        <w:t>estableci</w:t>
      </w:r>
      <w:r w:rsidR="00435B9F">
        <w:rPr>
          <w:rFonts w:cs="Arial"/>
          <w:sz w:val="20"/>
          <w:szCs w:val="20"/>
        </w:rPr>
        <w:t xml:space="preserve">endo </w:t>
      </w:r>
      <w:r w:rsidR="00E04CED" w:rsidRPr="00CD6FCE">
        <w:rPr>
          <w:rFonts w:cs="Arial"/>
          <w:sz w:val="20"/>
          <w:szCs w:val="20"/>
        </w:rPr>
        <w:t>que</w:t>
      </w:r>
      <w:r w:rsidR="007254F1" w:rsidRPr="00CD6FCE">
        <w:rPr>
          <w:rFonts w:cs="Arial"/>
          <w:sz w:val="20"/>
          <w:szCs w:val="20"/>
        </w:rPr>
        <w:t xml:space="preserve"> tratándose de transporte marítimo, </w:t>
      </w:r>
      <w:r w:rsidR="00CE6A80" w:rsidRPr="00CD6FCE">
        <w:rPr>
          <w:rFonts w:cs="Arial"/>
          <w:sz w:val="20"/>
          <w:szCs w:val="20"/>
        </w:rPr>
        <w:t xml:space="preserve">el despachador de aduana </w:t>
      </w:r>
      <w:r w:rsidR="00091B2E" w:rsidRPr="00FE3E81">
        <w:rPr>
          <w:rFonts w:cs="Arial"/>
          <w:sz w:val="20"/>
          <w:szCs w:val="20"/>
          <w:highlight w:val="cyan"/>
        </w:rPr>
        <w:t>t</w:t>
      </w:r>
      <w:r w:rsidR="00FE3E81" w:rsidRPr="00FE3E81">
        <w:rPr>
          <w:rFonts w:cs="Arial"/>
          <w:sz w:val="20"/>
          <w:szCs w:val="20"/>
          <w:highlight w:val="cyan"/>
        </w:rPr>
        <w:t>iene</w:t>
      </w:r>
      <w:r w:rsidR="00FE3E81">
        <w:rPr>
          <w:rFonts w:cs="Arial"/>
          <w:sz w:val="20"/>
          <w:szCs w:val="20"/>
        </w:rPr>
        <w:t xml:space="preserve"> </w:t>
      </w:r>
      <w:r w:rsidR="00091B2E" w:rsidRPr="00CD6FCE">
        <w:rPr>
          <w:rFonts w:cs="Arial"/>
          <w:sz w:val="20"/>
          <w:szCs w:val="20"/>
        </w:rPr>
        <w:t xml:space="preserve">la obligación </w:t>
      </w:r>
      <w:r w:rsidR="00CE6A80" w:rsidRPr="00CD6FCE">
        <w:rPr>
          <w:rFonts w:cs="Arial"/>
          <w:sz w:val="20"/>
          <w:szCs w:val="20"/>
        </w:rPr>
        <w:t xml:space="preserve">de entregar el original del conocimiento de embarque a su emisor, una vez aceptada a trámite la declaración y antes del retiro de las mercancías desde la zona primaria. </w:t>
      </w:r>
      <w:r w:rsidR="00091B2E" w:rsidRPr="00CD6FCE">
        <w:rPr>
          <w:rFonts w:cs="Arial"/>
          <w:sz w:val="20"/>
          <w:szCs w:val="20"/>
        </w:rPr>
        <w:t xml:space="preserve">En el caso de </w:t>
      </w:r>
      <w:r w:rsidR="00CE6A80" w:rsidRPr="00CD6FCE">
        <w:rPr>
          <w:rFonts w:cs="Arial"/>
          <w:sz w:val="20"/>
          <w:szCs w:val="20"/>
        </w:rPr>
        <w:t>carga en que se requi</w:t>
      </w:r>
      <w:r w:rsidR="00091B2E" w:rsidRPr="00CD6FCE">
        <w:rPr>
          <w:rFonts w:cs="Arial"/>
          <w:sz w:val="20"/>
          <w:szCs w:val="20"/>
        </w:rPr>
        <w:t>ri</w:t>
      </w:r>
      <w:r w:rsidR="00CE6A80" w:rsidRPr="00CD6FCE">
        <w:rPr>
          <w:rFonts w:cs="Arial"/>
          <w:sz w:val="20"/>
          <w:szCs w:val="20"/>
        </w:rPr>
        <w:t xml:space="preserve">era la presentación de un Título de Admisión Temporal de Contenedores, TATC, la entrega del conocimiento de embarque original </w:t>
      </w:r>
      <w:r w:rsidR="00CE6A80" w:rsidRPr="00FE3E81">
        <w:rPr>
          <w:rFonts w:cs="Arial"/>
          <w:sz w:val="20"/>
          <w:szCs w:val="20"/>
          <w:highlight w:val="cyan"/>
        </w:rPr>
        <w:t>debe</w:t>
      </w:r>
      <w:r w:rsidR="00091B2E" w:rsidRPr="00CD6FCE">
        <w:rPr>
          <w:rFonts w:cs="Arial"/>
          <w:sz w:val="20"/>
          <w:szCs w:val="20"/>
        </w:rPr>
        <w:t xml:space="preserve"> </w:t>
      </w:r>
      <w:r w:rsidR="00CE6A80" w:rsidRPr="00CD6FCE">
        <w:rPr>
          <w:rFonts w:cs="Arial"/>
          <w:sz w:val="20"/>
          <w:szCs w:val="20"/>
        </w:rPr>
        <w:t xml:space="preserve">efectuarse en forma previa a la emisión del TATC o con ocasión de la emisión de dicho documento. </w:t>
      </w:r>
    </w:p>
    <w:p w:rsidR="00720A1B" w:rsidRPr="007C2277" w:rsidRDefault="00310009" w:rsidP="00720A1B">
      <w:pPr>
        <w:spacing w:after="100" w:afterAutospacing="1" w:line="225" w:lineRule="atLeast"/>
        <w:ind w:firstLine="3960"/>
        <w:jc w:val="both"/>
        <w:rPr>
          <w:sz w:val="20"/>
          <w:szCs w:val="20"/>
        </w:rPr>
      </w:pPr>
      <w:r w:rsidRPr="007C2277">
        <w:rPr>
          <w:rFonts w:cs="Arial"/>
          <w:sz w:val="20"/>
          <w:szCs w:val="20"/>
        </w:rPr>
        <w:t>5</w:t>
      </w:r>
      <w:r w:rsidR="00091B2E" w:rsidRPr="007C2277">
        <w:rPr>
          <w:rFonts w:cs="Arial"/>
          <w:sz w:val="20"/>
          <w:szCs w:val="20"/>
        </w:rPr>
        <w:t>.</w:t>
      </w:r>
      <w:r w:rsidR="00091B2E" w:rsidRPr="007C2277">
        <w:rPr>
          <w:rFonts w:cs="Arial"/>
          <w:sz w:val="20"/>
          <w:szCs w:val="20"/>
        </w:rPr>
        <w:tab/>
      </w:r>
      <w:r w:rsidR="00720A1B" w:rsidRPr="007C2277">
        <w:rPr>
          <w:sz w:val="20"/>
          <w:szCs w:val="20"/>
        </w:rPr>
        <w:t xml:space="preserve">Que se ha estimado procedente implementar una aplicación computacional que permita verificar el efectivo canje del B/L, la que en un principio contemplará el canje de los B/L y B/L </w:t>
      </w:r>
      <w:proofErr w:type="spellStart"/>
      <w:r w:rsidR="00720A1B" w:rsidRPr="007C2277">
        <w:rPr>
          <w:sz w:val="20"/>
          <w:szCs w:val="20"/>
        </w:rPr>
        <w:t>master</w:t>
      </w:r>
      <w:proofErr w:type="spellEnd"/>
      <w:r w:rsidR="00720A1B" w:rsidRPr="007C2277">
        <w:rPr>
          <w:sz w:val="20"/>
          <w:szCs w:val="20"/>
        </w:rPr>
        <w:t xml:space="preserve"> a nivel nacional. Implementada la presente Resolución, se dictarán normas para la transmisión y canje de los B/L que deriven de éstos (B/L </w:t>
      </w:r>
      <w:r w:rsidR="00720A1B" w:rsidRPr="007C2277">
        <w:rPr>
          <w:sz w:val="20"/>
          <w:szCs w:val="20"/>
        </w:rPr>
        <w:lastRenderedPageBreak/>
        <w:t>hijos), cuyo texto deberá ser enviado para la aprobación de la Comisión Técnica de Facilitación y Simplificación del Transporte Marítimo establecida en el artículo 17 del decreto N° 313 de 2007 a más tardar el 31 de diciembre de 2012, debiendo dictarse la resolución respectiva dentro de los treinta días siguientes a la aprobación de las normas por dicha Comisión.</w:t>
      </w:r>
    </w:p>
    <w:p w:rsidR="007E6A90" w:rsidRPr="00CD6FCE" w:rsidRDefault="00310009" w:rsidP="00CD6FCE">
      <w:pPr>
        <w:spacing w:after="100" w:afterAutospacing="1" w:line="225" w:lineRule="atLeast"/>
        <w:ind w:firstLine="39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6</w:t>
      </w:r>
      <w:r w:rsidR="001F7212" w:rsidRPr="00CD6FCE">
        <w:rPr>
          <w:rFonts w:cs="Arial"/>
          <w:sz w:val="20"/>
          <w:szCs w:val="20"/>
        </w:rPr>
        <w:t>.</w:t>
      </w:r>
      <w:r w:rsidR="001F7212" w:rsidRPr="00CD6FCE">
        <w:rPr>
          <w:rFonts w:cs="Arial"/>
          <w:sz w:val="20"/>
          <w:szCs w:val="20"/>
        </w:rPr>
        <w:tab/>
        <w:t xml:space="preserve">Que, si bien mediante </w:t>
      </w:r>
      <w:r w:rsidR="00C3017F" w:rsidRPr="00CD6FCE">
        <w:rPr>
          <w:rFonts w:cs="Arial"/>
          <w:sz w:val="20"/>
          <w:szCs w:val="20"/>
        </w:rPr>
        <w:t xml:space="preserve">el </w:t>
      </w:r>
      <w:r w:rsidR="001F7212" w:rsidRPr="00CD6FCE">
        <w:rPr>
          <w:rFonts w:cs="Arial"/>
          <w:sz w:val="20"/>
          <w:szCs w:val="20"/>
        </w:rPr>
        <w:t xml:space="preserve">Oficio Circular N° 309 del 24.10.2007 </w:t>
      </w:r>
      <w:r w:rsidR="00C3017F" w:rsidRPr="00CD6FCE">
        <w:rPr>
          <w:rFonts w:cs="Arial"/>
          <w:sz w:val="20"/>
          <w:szCs w:val="20"/>
        </w:rPr>
        <w:t xml:space="preserve">se estableció la obligación de la presentación electrónica de los B/L master, a contar del 1 de diciembre de 2007, </w:t>
      </w:r>
      <w:r w:rsidR="007E6A90" w:rsidRPr="00CD6FCE">
        <w:rPr>
          <w:rFonts w:cs="Arial"/>
          <w:sz w:val="20"/>
          <w:szCs w:val="20"/>
        </w:rPr>
        <w:t xml:space="preserve">se </w:t>
      </w:r>
      <w:r w:rsidR="00D46F13">
        <w:rPr>
          <w:rFonts w:cs="Arial"/>
          <w:sz w:val="20"/>
          <w:szCs w:val="20"/>
        </w:rPr>
        <w:t xml:space="preserve">requiere </w:t>
      </w:r>
      <w:r w:rsidR="007E6A90" w:rsidRPr="00CD6FCE">
        <w:rPr>
          <w:rFonts w:cs="Arial"/>
          <w:sz w:val="20"/>
          <w:szCs w:val="20"/>
        </w:rPr>
        <w:t>incorporar dicha obligación en la presente resolución.</w:t>
      </w:r>
    </w:p>
    <w:p w:rsidR="007E6A90" w:rsidRPr="00CD6FCE" w:rsidRDefault="00310009" w:rsidP="00CD6FCE">
      <w:pPr>
        <w:spacing w:after="100" w:afterAutospacing="1" w:line="225" w:lineRule="atLeast"/>
        <w:ind w:firstLine="39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7</w:t>
      </w:r>
      <w:r w:rsidR="007E6A90" w:rsidRPr="00CD6FCE">
        <w:rPr>
          <w:rFonts w:cs="Arial"/>
          <w:sz w:val="20"/>
          <w:szCs w:val="20"/>
        </w:rPr>
        <w:t>.</w:t>
      </w:r>
      <w:r w:rsidR="007E6A90" w:rsidRPr="00CD6FCE">
        <w:rPr>
          <w:rFonts w:cs="Arial"/>
          <w:sz w:val="20"/>
          <w:szCs w:val="20"/>
        </w:rPr>
        <w:tab/>
        <w:t xml:space="preserve">Que, considerando que el Servicio de Aduanas estará recibiendo por vía electrónica tanto los encabezados de los manifiestos marítimos de ingreso como sus conocimientos de embarque y los conocimientos de embarque </w:t>
      </w:r>
      <w:proofErr w:type="spellStart"/>
      <w:r w:rsidR="007E6A90" w:rsidRPr="00CD6FCE">
        <w:rPr>
          <w:rFonts w:cs="Arial"/>
          <w:sz w:val="20"/>
          <w:szCs w:val="20"/>
        </w:rPr>
        <w:t>master</w:t>
      </w:r>
      <w:proofErr w:type="spellEnd"/>
      <w:r w:rsidR="007E6A90" w:rsidRPr="00CD6FCE">
        <w:rPr>
          <w:rFonts w:cs="Arial"/>
          <w:sz w:val="20"/>
          <w:szCs w:val="20"/>
        </w:rPr>
        <w:t>, se eliminar</w:t>
      </w:r>
      <w:r w:rsidR="00D46F13">
        <w:rPr>
          <w:rFonts w:cs="Arial"/>
          <w:sz w:val="20"/>
          <w:szCs w:val="20"/>
        </w:rPr>
        <w:t>á</w:t>
      </w:r>
      <w:r w:rsidR="007E6A90" w:rsidRPr="00CD6FCE">
        <w:rPr>
          <w:rFonts w:cs="Arial"/>
          <w:sz w:val="20"/>
          <w:szCs w:val="20"/>
        </w:rPr>
        <w:t xml:space="preserve"> la obligación de presentación del manifiesto marítimo de ingreso en papel, siendo reemplazado por su homólogo en formato electrónico.</w:t>
      </w:r>
    </w:p>
    <w:p w:rsidR="00CD6FCE" w:rsidRPr="00CD6FCE" w:rsidRDefault="00310009" w:rsidP="00CD6FCE">
      <w:pPr>
        <w:spacing w:after="100" w:afterAutospacing="1" w:line="225" w:lineRule="atLeast"/>
        <w:ind w:firstLine="39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8</w:t>
      </w:r>
      <w:r w:rsidR="00CD6FCE" w:rsidRPr="00CD6FCE">
        <w:rPr>
          <w:rFonts w:cs="Arial"/>
          <w:sz w:val="20"/>
          <w:szCs w:val="20"/>
        </w:rPr>
        <w:t>.</w:t>
      </w:r>
      <w:r w:rsidR="00CD6FCE" w:rsidRPr="00CD6FCE">
        <w:rPr>
          <w:rFonts w:cs="Arial"/>
          <w:sz w:val="20"/>
          <w:szCs w:val="20"/>
        </w:rPr>
        <w:tab/>
        <w:t xml:space="preserve">Que, </w:t>
      </w:r>
      <w:r w:rsidR="00F12B81">
        <w:rPr>
          <w:rFonts w:cs="Arial"/>
          <w:sz w:val="20"/>
          <w:szCs w:val="20"/>
        </w:rPr>
        <w:t xml:space="preserve">no obstante lo anterior </w:t>
      </w:r>
      <w:r w:rsidR="00CD6FCE" w:rsidRPr="00CD6FCE">
        <w:rPr>
          <w:rFonts w:cs="Arial"/>
          <w:sz w:val="20"/>
          <w:szCs w:val="20"/>
        </w:rPr>
        <w:t>las aperturas a los conocimientos de embarque deberán continuar siendo presentados en formato papel de acuerdo a las instrucciones actualmente vigentes.</w:t>
      </w:r>
    </w:p>
    <w:p w:rsidR="00913AD4" w:rsidRDefault="00310009" w:rsidP="00913AD4">
      <w:pPr>
        <w:spacing w:after="100" w:afterAutospacing="1" w:line="225" w:lineRule="atLeast"/>
        <w:ind w:firstLine="39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9</w:t>
      </w:r>
      <w:r w:rsidR="00BD7AFA" w:rsidRPr="00CD6FCE">
        <w:rPr>
          <w:rFonts w:cs="Arial"/>
          <w:sz w:val="20"/>
          <w:szCs w:val="20"/>
        </w:rPr>
        <w:t>.</w:t>
      </w:r>
      <w:r w:rsidR="00BD7AFA" w:rsidRPr="00CD6FCE">
        <w:rPr>
          <w:rFonts w:cs="Arial"/>
          <w:sz w:val="20"/>
          <w:szCs w:val="20"/>
        </w:rPr>
        <w:tab/>
        <w:t xml:space="preserve">Que, las aclaraciones </w:t>
      </w:r>
      <w:r w:rsidR="00F12B81">
        <w:rPr>
          <w:rFonts w:cs="Arial"/>
          <w:sz w:val="20"/>
          <w:szCs w:val="20"/>
        </w:rPr>
        <w:t>y anulaciones a</w:t>
      </w:r>
      <w:r w:rsidR="00C51B5C">
        <w:rPr>
          <w:rFonts w:cs="Arial"/>
          <w:sz w:val="20"/>
          <w:szCs w:val="20"/>
        </w:rPr>
        <w:t xml:space="preserve"> </w:t>
      </w:r>
      <w:r w:rsidR="00C51B5C" w:rsidRPr="00CD6FCE">
        <w:rPr>
          <w:rFonts w:cs="Arial"/>
          <w:sz w:val="20"/>
          <w:szCs w:val="20"/>
        </w:rPr>
        <w:t>l</w:t>
      </w:r>
      <w:r w:rsidR="00C51B5C">
        <w:rPr>
          <w:rFonts w:cs="Arial"/>
          <w:sz w:val="20"/>
          <w:szCs w:val="20"/>
        </w:rPr>
        <w:t>os</w:t>
      </w:r>
      <w:r w:rsidR="00C51B5C" w:rsidRPr="00CD6FCE">
        <w:rPr>
          <w:rFonts w:cs="Arial"/>
          <w:sz w:val="20"/>
          <w:szCs w:val="20"/>
        </w:rPr>
        <w:t xml:space="preserve"> </w:t>
      </w:r>
      <w:r w:rsidR="00C51B5C">
        <w:rPr>
          <w:rFonts w:cs="Arial"/>
          <w:sz w:val="20"/>
          <w:szCs w:val="20"/>
        </w:rPr>
        <w:t xml:space="preserve">mensajes de los </w:t>
      </w:r>
      <w:r w:rsidR="00C51B5C" w:rsidRPr="00CD6FCE">
        <w:rPr>
          <w:rFonts w:cs="Arial"/>
          <w:sz w:val="20"/>
          <w:szCs w:val="20"/>
        </w:rPr>
        <w:t>conocimiento</w:t>
      </w:r>
      <w:r w:rsidR="00C51B5C">
        <w:rPr>
          <w:rFonts w:cs="Arial"/>
          <w:sz w:val="20"/>
          <w:szCs w:val="20"/>
        </w:rPr>
        <w:t>s</w:t>
      </w:r>
      <w:r w:rsidR="00C51B5C" w:rsidRPr="00CD6FCE">
        <w:rPr>
          <w:rFonts w:cs="Arial"/>
          <w:sz w:val="20"/>
          <w:szCs w:val="20"/>
        </w:rPr>
        <w:t xml:space="preserve"> de embarque</w:t>
      </w:r>
      <w:r w:rsidR="00C51B5C">
        <w:rPr>
          <w:rFonts w:cs="Arial"/>
          <w:sz w:val="20"/>
          <w:szCs w:val="20"/>
        </w:rPr>
        <w:t xml:space="preserve"> que correspondan a un manifiesto ya conformado, </w:t>
      </w:r>
      <w:r w:rsidR="00BD7AFA" w:rsidRPr="00CD6FCE">
        <w:rPr>
          <w:rFonts w:cs="Arial"/>
          <w:sz w:val="20"/>
          <w:szCs w:val="20"/>
        </w:rPr>
        <w:t xml:space="preserve">deberán ser presentados en formato papel ante la Aduana respectiva y, una vez autorizado por ésta, se deberá efectuar la transmisión </w:t>
      </w:r>
      <w:r w:rsidR="00BD7AFA">
        <w:rPr>
          <w:rFonts w:cs="Arial"/>
          <w:sz w:val="20"/>
          <w:szCs w:val="20"/>
        </w:rPr>
        <w:t>electrónica de</w:t>
      </w:r>
      <w:r w:rsidR="00C51B5C">
        <w:rPr>
          <w:rFonts w:cs="Arial"/>
          <w:sz w:val="20"/>
          <w:szCs w:val="20"/>
        </w:rPr>
        <w:t xml:space="preserve"> la </w:t>
      </w:r>
      <w:r w:rsidR="00BD7AFA">
        <w:rPr>
          <w:rFonts w:cs="Arial"/>
          <w:sz w:val="20"/>
          <w:szCs w:val="20"/>
        </w:rPr>
        <w:t>aclaración</w:t>
      </w:r>
      <w:r w:rsidR="00C51B5C">
        <w:rPr>
          <w:rFonts w:cs="Arial"/>
          <w:sz w:val="20"/>
          <w:szCs w:val="20"/>
        </w:rPr>
        <w:t xml:space="preserve"> o anulación</w:t>
      </w:r>
      <w:r w:rsidR="00BD7AFA">
        <w:rPr>
          <w:rFonts w:cs="Arial"/>
          <w:sz w:val="20"/>
          <w:szCs w:val="20"/>
        </w:rPr>
        <w:t xml:space="preserve"> de manera de mantener actualizado el manifiesto electrónico.</w:t>
      </w:r>
      <w:r w:rsidR="00913AD4">
        <w:rPr>
          <w:rFonts w:cs="Arial"/>
          <w:sz w:val="20"/>
          <w:szCs w:val="20"/>
        </w:rPr>
        <w:t xml:space="preserve"> </w:t>
      </w:r>
    </w:p>
    <w:p w:rsidR="003B087C" w:rsidRDefault="00913AD4" w:rsidP="00913AD4">
      <w:pPr>
        <w:spacing w:after="100" w:afterAutospacing="1" w:line="225" w:lineRule="atLeast"/>
        <w:ind w:firstLine="39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</w:t>
      </w:r>
      <w:r w:rsidR="00310009">
        <w:rPr>
          <w:rFonts w:cs="Arial"/>
          <w:sz w:val="20"/>
          <w:szCs w:val="20"/>
        </w:rPr>
        <w:t>0</w:t>
      </w:r>
      <w:r>
        <w:rPr>
          <w:rFonts w:cs="Arial"/>
          <w:sz w:val="20"/>
          <w:szCs w:val="20"/>
        </w:rPr>
        <w:t xml:space="preserve">. </w:t>
      </w:r>
      <w:r w:rsidR="00A406CA" w:rsidRPr="002D18E6">
        <w:rPr>
          <w:rFonts w:cs="Arial"/>
          <w:sz w:val="20"/>
          <w:szCs w:val="20"/>
        </w:rPr>
        <w:t>Que, l</w:t>
      </w:r>
      <w:r w:rsidR="00B41349" w:rsidRPr="002D18E6">
        <w:rPr>
          <w:rFonts w:cs="Arial"/>
          <w:sz w:val="20"/>
          <w:szCs w:val="20"/>
        </w:rPr>
        <w:t xml:space="preserve">a presentación del </w:t>
      </w:r>
      <w:r w:rsidR="00B41349" w:rsidRPr="002D18E6">
        <w:rPr>
          <w:rFonts w:cs="Arial"/>
          <w:b/>
          <w:sz w:val="20"/>
          <w:szCs w:val="20"/>
        </w:rPr>
        <w:t>manifiesto general</w:t>
      </w:r>
      <w:r w:rsidR="00B41349" w:rsidRPr="002D18E6">
        <w:rPr>
          <w:rFonts w:cs="Arial"/>
          <w:sz w:val="20"/>
          <w:szCs w:val="20"/>
        </w:rPr>
        <w:t xml:space="preserve"> </w:t>
      </w:r>
      <w:r w:rsidR="00B41349" w:rsidRPr="002D18E6">
        <w:rPr>
          <w:rFonts w:cs="Arial"/>
          <w:b/>
          <w:sz w:val="20"/>
          <w:szCs w:val="20"/>
        </w:rPr>
        <w:t xml:space="preserve">de carga </w:t>
      </w:r>
      <w:r w:rsidR="00B41349" w:rsidRPr="002D18E6">
        <w:rPr>
          <w:rFonts w:cs="Arial"/>
          <w:sz w:val="20"/>
          <w:szCs w:val="20"/>
        </w:rPr>
        <w:t>en el primer puerto de recalada de la nave en el país o en el puerto de salida hacia el extranjero deberá efectuarse en forma manual, de acuerdo con las disposiciones vigentes</w:t>
      </w:r>
      <w:r w:rsidR="00435B9F">
        <w:rPr>
          <w:rFonts w:cs="Arial"/>
          <w:sz w:val="20"/>
          <w:szCs w:val="20"/>
        </w:rPr>
        <w:t>.</w:t>
      </w:r>
    </w:p>
    <w:p w:rsidR="00435B9F" w:rsidRPr="002D18E6" w:rsidRDefault="00435B9F" w:rsidP="00913AD4">
      <w:pPr>
        <w:spacing w:after="100" w:afterAutospacing="1" w:line="225" w:lineRule="atLeast"/>
        <w:ind w:firstLine="39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</w:t>
      </w:r>
      <w:r w:rsidR="00310009">
        <w:rPr>
          <w:rFonts w:cs="Arial"/>
          <w:sz w:val="20"/>
          <w:szCs w:val="20"/>
        </w:rPr>
        <w:t>1</w:t>
      </w:r>
      <w:r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ab/>
        <w:t>Que</w:t>
      </w:r>
      <w:r w:rsidR="00BA03EB">
        <w:rPr>
          <w:rFonts w:cs="Arial"/>
          <w:sz w:val="20"/>
          <w:szCs w:val="20"/>
        </w:rPr>
        <w:t xml:space="preserve">, </w:t>
      </w:r>
      <w:smartTag w:uri="urn:schemas-microsoft-com:office:smarttags" w:element="PersonName">
        <w:smartTagPr>
          <w:attr w:name="ProductID" w:val="la Comisión Técnica"/>
        </w:smartTagPr>
        <w:r w:rsidR="00BA03EB">
          <w:rPr>
            <w:rFonts w:cs="Arial"/>
            <w:sz w:val="20"/>
            <w:szCs w:val="20"/>
          </w:rPr>
          <w:t>l</w:t>
        </w:r>
        <w:r>
          <w:rPr>
            <w:rFonts w:cs="Arial"/>
            <w:sz w:val="20"/>
            <w:szCs w:val="20"/>
          </w:rPr>
          <w:t>a Comisión Técnica</w:t>
        </w:r>
      </w:smartTag>
      <w:r>
        <w:rPr>
          <w:rFonts w:cs="Arial"/>
          <w:sz w:val="20"/>
          <w:szCs w:val="20"/>
        </w:rPr>
        <w:t xml:space="preserve"> de Facilitación y Simplificación del Transporte Marítimo </w:t>
      </w:r>
      <w:r w:rsidR="00BA03EB">
        <w:rPr>
          <w:rFonts w:cs="Arial"/>
          <w:sz w:val="20"/>
          <w:szCs w:val="20"/>
        </w:rPr>
        <w:t xml:space="preserve">establecida en el artículo 17 del decreto N° 313 de </w:t>
      </w:r>
      <w:smartTag w:uri="urn:schemas-microsoft-com:office:smarttags" w:element="metricconverter">
        <w:smartTagPr>
          <w:attr w:name="ProductID" w:val="2007 ha"/>
        </w:smartTagPr>
        <w:r w:rsidR="00BA03EB">
          <w:rPr>
            <w:rFonts w:cs="Arial"/>
            <w:sz w:val="20"/>
            <w:szCs w:val="20"/>
          </w:rPr>
          <w:t xml:space="preserve">2007 </w:t>
        </w:r>
        <w:r>
          <w:rPr>
            <w:rFonts w:cs="Arial"/>
            <w:sz w:val="20"/>
            <w:szCs w:val="20"/>
          </w:rPr>
          <w:t>ha</w:t>
        </w:r>
      </w:smartTag>
      <w:r>
        <w:rPr>
          <w:rFonts w:cs="Arial"/>
          <w:sz w:val="20"/>
          <w:szCs w:val="20"/>
        </w:rPr>
        <w:t xml:space="preserve"> aprobado las normas contempladas en esta Resolución, </w:t>
      </w:r>
      <w:r w:rsidR="00D46F13">
        <w:rPr>
          <w:rFonts w:cs="Arial"/>
          <w:sz w:val="20"/>
          <w:szCs w:val="20"/>
        </w:rPr>
        <w:t xml:space="preserve">según consta </w:t>
      </w:r>
      <w:proofErr w:type="gramStart"/>
      <w:r w:rsidR="00D46F13">
        <w:rPr>
          <w:rFonts w:cs="Arial"/>
          <w:sz w:val="20"/>
          <w:szCs w:val="20"/>
        </w:rPr>
        <w:t>en …</w:t>
      </w:r>
      <w:proofErr w:type="gramEnd"/>
      <w:r w:rsidR="00D46F13">
        <w:rPr>
          <w:rFonts w:cs="Arial"/>
          <w:sz w:val="20"/>
          <w:szCs w:val="20"/>
        </w:rPr>
        <w:t>…. y</w:t>
      </w:r>
    </w:p>
    <w:p w:rsidR="007459CF" w:rsidRPr="002D18E6" w:rsidRDefault="007459CF">
      <w:pPr>
        <w:tabs>
          <w:tab w:val="left" w:pos="5040"/>
        </w:tabs>
        <w:jc w:val="both"/>
        <w:rPr>
          <w:rFonts w:cs="Arial"/>
          <w:sz w:val="20"/>
          <w:szCs w:val="20"/>
        </w:rPr>
      </w:pPr>
    </w:p>
    <w:p w:rsidR="007459CF" w:rsidRPr="002D18E6" w:rsidRDefault="007459CF" w:rsidP="00A95EB0">
      <w:pPr>
        <w:ind w:firstLine="4320"/>
        <w:jc w:val="both"/>
        <w:rPr>
          <w:rFonts w:cs="Arial"/>
          <w:b/>
          <w:sz w:val="20"/>
          <w:szCs w:val="20"/>
        </w:rPr>
      </w:pPr>
      <w:r w:rsidRPr="002D18E6">
        <w:rPr>
          <w:rFonts w:cs="Arial"/>
          <w:b/>
          <w:sz w:val="20"/>
          <w:szCs w:val="20"/>
        </w:rPr>
        <w:t>TENIENDO PRESENTE</w:t>
      </w:r>
      <w:r w:rsidRPr="002D18E6">
        <w:rPr>
          <w:rFonts w:cs="Arial"/>
          <w:sz w:val="20"/>
          <w:szCs w:val="20"/>
        </w:rPr>
        <w:t xml:space="preserve">, lo dispuesto por </w:t>
      </w:r>
      <w:r w:rsidR="00FD335D" w:rsidRPr="002D18E6">
        <w:rPr>
          <w:rFonts w:cs="Arial"/>
          <w:sz w:val="20"/>
          <w:szCs w:val="20"/>
        </w:rPr>
        <w:t xml:space="preserve">el artículo 36 </w:t>
      </w:r>
      <w:r w:rsidRPr="002D18E6">
        <w:rPr>
          <w:rFonts w:cs="Arial"/>
          <w:sz w:val="20"/>
          <w:szCs w:val="20"/>
        </w:rPr>
        <w:t>de la Ordenanza de Aduanas</w:t>
      </w:r>
      <w:r w:rsidR="00FD335D" w:rsidRPr="002D18E6">
        <w:rPr>
          <w:rFonts w:cs="Arial"/>
          <w:sz w:val="20"/>
          <w:szCs w:val="20"/>
        </w:rPr>
        <w:t>, el artículo 6 del Decreto de Hacienda Nº 298/99, que aprueba el Reglamento de la Ordenanza de Aduanas</w:t>
      </w:r>
      <w:r w:rsidRPr="002D18E6">
        <w:rPr>
          <w:rFonts w:cs="Arial"/>
          <w:sz w:val="20"/>
          <w:szCs w:val="20"/>
        </w:rPr>
        <w:t xml:space="preserve"> y </w:t>
      </w:r>
      <w:r w:rsidR="00A55DB9" w:rsidRPr="002D18E6">
        <w:rPr>
          <w:rFonts w:cs="Arial"/>
          <w:sz w:val="20"/>
          <w:szCs w:val="20"/>
        </w:rPr>
        <w:t>el</w:t>
      </w:r>
      <w:r w:rsidR="00FD335D" w:rsidRPr="002D18E6">
        <w:rPr>
          <w:rFonts w:cs="Arial"/>
          <w:sz w:val="20"/>
          <w:szCs w:val="20"/>
        </w:rPr>
        <w:t xml:space="preserve"> número 8 del</w:t>
      </w:r>
      <w:r w:rsidRPr="002D18E6">
        <w:rPr>
          <w:rFonts w:cs="Arial"/>
          <w:sz w:val="20"/>
          <w:szCs w:val="20"/>
        </w:rPr>
        <w:t xml:space="preserve"> artículo 4 de </w:t>
      </w:r>
      <w:smartTag w:uri="urn:schemas-microsoft-com:office:smarttags" w:element="PersonName">
        <w:smartTagPr>
          <w:attr w:name="ProductID" w:val="la Ley Org￡nica"/>
        </w:smartTagPr>
        <w:r w:rsidRPr="002D18E6">
          <w:rPr>
            <w:rFonts w:cs="Arial"/>
            <w:sz w:val="20"/>
            <w:szCs w:val="20"/>
          </w:rPr>
          <w:t>la Ley Orgánica</w:t>
        </w:r>
      </w:smartTag>
      <w:r w:rsidRPr="002D18E6">
        <w:rPr>
          <w:rFonts w:cs="Arial"/>
          <w:sz w:val="20"/>
          <w:szCs w:val="20"/>
        </w:rPr>
        <w:t xml:space="preserve"> del Servicio Nacional de Aduanas</w:t>
      </w:r>
      <w:r w:rsidR="00160B22" w:rsidRPr="002D18E6">
        <w:rPr>
          <w:rFonts w:cs="Arial"/>
          <w:sz w:val="20"/>
          <w:szCs w:val="20"/>
        </w:rPr>
        <w:t xml:space="preserve"> y </w:t>
      </w:r>
      <w:smartTag w:uri="urn:schemas-microsoft-com:office:smarttags" w:element="PersonName">
        <w:smartTagPr>
          <w:attr w:name="ProductID" w:val="la Resoluci￳n N"/>
        </w:smartTagPr>
        <w:r w:rsidR="00160B22" w:rsidRPr="002D18E6">
          <w:rPr>
            <w:rFonts w:cs="Arial"/>
            <w:bCs/>
            <w:sz w:val="20"/>
            <w:szCs w:val="20"/>
          </w:rPr>
          <w:t>la Resolución N</w:t>
        </w:r>
      </w:smartTag>
      <w:r w:rsidR="00160B22" w:rsidRPr="002D18E6">
        <w:rPr>
          <w:rFonts w:cs="Arial"/>
          <w:bCs/>
          <w:sz w:val="20"/>
          <w:szCs w:val="20"/>
        </w:rPr>
        <w:t xml:space="preserve">º </w:t>
      </w:r>
      <w:r w:rsidR="00D46F13">
        <w:rPr>
          <w:rFonts w:cs="Arial"/>
          <w:bCs/>
          <w:sz w:val="20"/>
          <w:szCs w:val="20"/>
        </w:rPr>
        <w:t>1600 de 2008</w:t>
      </w:r>
      <w:r w:rsidR="00160B22" w:rsidRPr="002D18E6">
        <w:rPr>
          <w:rFonts w:cs="Arial"/>
          <w:bCs/>
          <w:sz w:val="20"/>
          <w:szCs w:val="20"/>
        </w:rPr>
        <w:t xml:space="preserve"> de </w:t>
      </w:r>
      <w:smartTag w:uri="urn:schemas-microsoft-com:office:smarttags" w:element="PersonName">
        <w:smartTagPr>
          <w:attr w:name="ProductID" w:val="la Contralor￭a General"/>
        </w:smartTagPr>
        <w:r w:rsidR="00160B22" w:rsidRPr="002D18E6">
          <w:rPr>
            <w:rFonts w:cs="Arial"/>
            <w:bCs/>
            <w:sz w:val="20"/>
            <w:szCs w:val="20"/>
          </w:rPr>
          <w:t>la Contraloría General</w:t>
        </w:r>
      </w:smartTag>
      <w:r w:rsidR="00160B22" w:rsidRPr="002D18E6">
        <w:rPr>
          <w:rFonts w:cs="Arial"/>
          <w:bCs/>
          <w:sz w:val="20"/>
          <w:szCs w:val="20"/>
        </w:rPr>
        <w:t xml:space="preserve"> de la República, sobre exención de trámite de toma de razón </w:t>
      </w:r>
      <w:r w:rsidRPr="002D18E6">
        <w:rPr>
          <w:rFonts w:cs="Arial"/>
          <w:sz w:val="20"/>
          <w:szCs w:val="20"/>
        </w:rPr>
        <w:t xml:space="preserve">dicto la siguiente: </w:t>
      </w:r>
    </w:p>
    <w:p w:rsidR="007459CF" w:rsidRDefault="007459CF">
      <w:pPr>
        <w:jc w:val="both"/>
        <w:rPr>
          <w:rFonts w:cs="Arial"/>
          <w:b/>
          <w:sz w:val="20"/>
          <w:szCs w:val="20"/>
        </w:rPr>
      </w:pPr>
    </w:p>
    <w:p w:rsidR="00164695" w:rsidRPr="002D18E6" w:rsidRDefault="00164695">
      <w:pPr>
        <w:jc w:val="both"/>
        <w:rPr>
          <w:rFonts w:cs="Arial"/>
          <w:b/>
          <w:sz w:val="20"/>
          <w:szCs w:val="20"/>
        </w:rPr>
      </w:pPr>
    </w:p>
    <w:p w:rsidR="007459CF" w:rsidRPr="002D18E6" w:rsidRDefault="007459CF">
      <w:pPr>
        <w:ind w:firstLine="4200"/>
        <w:jc w:val="both"/>
        <w:rPr>
          <w:rFonts w:cs="Arial"/>
          <w:b/>
          <w:spacing w:val="20"/>
          <w:sz w:val="20"/>
          <w:szCs w:val="20"/>
        </w:rPr>
      </w:pPr>
    </w:p>
    <w:p w:rsidR="005C71A0" w:rsidRPr="002D18E6" w:rsidRDefault="005C71A0" w:rsidP="005C71A0">
      <w:pPr>
        <w:ind w:firstLine="4200"/>
        <w:jc w:val="both"/>
        <w:rPr>
          <w:rFonts w:cs="Arial"/>
          <w:b/>
          <w:spacing w:val="20"/>
          <w:sz w:val="20"/>
          <w:szCs w:val="20"/>
        </w:rPr>
      </w:pPr>
      <w:r w:rsidRPr="002D18E6">
        <w:rPr>
          <w:rFonts w:cs="Arial"/>
          <w:b/>
          <w:spacing w:val="20"/>
          <w:sz w:val="20"/>
          <w:szCs w:val="20"/>
        </w:rPr>
        <w:t>RESOLUCIÓN</w:t>
      </w:r>
    </w:p>
    <w:p w:rsidR="005C71A0" w:rsidRPr="002D18E6" w:rsidRDefault="005C71A0" w:rsidP="005C71A0">
      <w:pPr>
        <w:ind w:firstLine="4200"/>
        <w:jc w:val="both"/>
        <w:rPr>
          <w:rFonts w:cs="Arial"/>
          <w:spacing w:val="20"/>
          <w:sz w:val="20"/>
          <w:szCs w:val="20"/>
        </w:rPr>
      </w:pPr>
    </w:p>
    <w:p w:rsidR="005C71A0" w:rsidRPr="002D18E6" w:rsidRDefault="005C71A0" w:rsidP="005C71A0">
      <w:pPr>
        <w:pStyle w:val="Sangra2detindependiente"/>
        <w:ind w:firstLine="0"/>
        <w:rPr>
          <w:rFonts w:cs="Arial"/>
          <w:sz w:val="20"/>
          <w:szCs w:val="20"/>
        </w:rPr>
      </w:pPr>
    </w:p>
    <w:p w:rsidR="00B2393A" w:rsidRDefault="007459CF" w:rsidP="0053449C">
      <w:pPr>
        <w:pStyle w:val="Sangra2detindependiente"/>
        <w:numPr>
          <w:ilvl w:val="0"/>
          <w:numId w:val="3"/>
        </w:numPr>
        <w:tabs>
          <w:tab w:val="clear" w:pos="720"/>
        </w:tabs>
        <w:ind w:left="360"/>
        <w:rPr>
          <w:rFonts w:cs="Arial"/>
          <w:sz w:val="20"/>
          <w:szCs w:val="20"/>
        </w:rPr>
      </w:pPr>
      <w:r w:rsidRPr="0053449C">
        <w:rPr>
          <w:rFonts w:cs="Arial"/>
          <w:b/>
          <w:sz w:val="20"/>
          <w:szCs w:val="20"/>
        </w:rPr>
        <w:t>APRUÉBANSE</w:t>
      </w:r>
      <w:r w:rsidRPr="0053449C">
        <w:rPr>
          <w:rFonts w:cs="Arial"/>
          <w:sz w:val="20"/>
          <w:szCs w:val="20"/>
        </w:rPr>
        <w:t xml:space="preserve"> las normas sobre “Presentación Electrónica del Manifiesto de Carga</w:t>
      </w:r>
      <w:r w:rsidR="00E45D8C" w:rsidRPr="0053449C">
        <w:rPr>
          <w:rFonts w:cs="Arial"/>
          <w:sz w:val="20"/>
          <w:szCs w:val="20"/>
        </w:rPr>
        <w:t xml:space="preserve"> de Ingreso </w:t>
      </w:r>
      <w:r w:rsidRPr="0053449C">
        <w:rPr>
          <w:rFonts w:cs="Arial"/>
          <w:sz w:val="20"/>
          <w:szCs w:val="20"/>
        </w:rPr>
        <w:t xml:space="preserve">por Vía Marítima”, contenidas en el documento que se adjunta a esta Resolución. </w:t>
      </w:r>
    </w:p>
    <w:p w:rsidR="00F671A6" w:rsidRPr="0053449C" w:rsidRDefault="00F671A6" w:rsidP="00F671A6">
      <w:pPr>
        <w:pStyle w:val="Sangra2detindependiente"/>
        <w:ind w:left="360" w:firstLine="0"/>
        <w:rPr>
          <w:rFonts w:cs="Arial"/>
          <w:sz w:val="20"/>
          <w:szCs w:val="20"/>
        </w:rPr>
      </w:pPr>
    </w:p>
    <w:p w:rsidR="00E6674F" w:rsidRPr="008172BA" w:rsidRDefault="0053449C" w:rsidP="00DC790C">
      <w:pPr>
        <w:pStyle w:val="Sangra2detindependiente"/>
        <w:numPr>
          <w:ilvl w:val="0"/>
          <w:numId w:val="3"/>
        </w:numPr>
        <w:tabs>
          <w:tab w:val="clear" w:pos="720"/>
        </w:tabs>
        <w:ind w:left="360"/>
        <w:rPr>
          <w:rFonts w:cs="Arial"/>
          <w:sz w:val="20"/>
          <w:szCs w:val="20"/>
        </w:rPr>
      </w:pPr>
      <w:r w:rsidRPr="008172BA">
        <w:rPr>
          <w:rFonts w:cs="Arial"/>
          <w:sz w:val="20"/>
          <w:szCs w:val="20"/>
        </w:rPr>
        <w:t xml:space="preserve">Las instrucciones señaladas en el numeral 7 de esta Resolución, esto es, la eliminación de la obligación de presentación del manifiesto marítimo de ingreso en papel, siendo reemplazado por su homólogo en formato electrónico, </w:t>
      </w:r>
      <w:r w:rsidR="00F86787" w:rsidRPr="008172BA">
        <w:rPr>
          <w:rFonts w:cs="Arial"/>
          <w:sz w:val="20"/>
          <w:szCs w:val="20"/>
        </w:rPr>
        <w:t xml:space="preserve">como asimismo, las instrucciones contempladas en el numeral 11.3 a 11.7 de estas normas, referidas a la recepción y entrega de las mercancías por parte de los almacenistas en base al manifiesto electrónico </w:t>
      </w:r>
      <w:r w:rsidR="00B2393A" w:rsidRPr="008172BA">
        <w:rPr>
          <w:rFonts w:cs="Arial"/>
          <w:sz w:val="20"/>
          <w:szCs w:val="20"/>
        </w:rPr>
        <w:t xml:space="preserve">entrarán en vigencia </w:t>
      </w:r>
      <w:r w:rsidR="00E6674F" w:rsidRPr="008172BA">
        <w:rPr>
          <w:rFonts w:cs="Arial"/>
          <w:sz w:val="20"/>
          <w:szCs w:val="20"/>
        </w:rPr>
        <w:t>conforme al siguiente programa:</w:t>
      </w:r>
    </w:p>
    <w:p w:rsidR="00E6674F" w:rsidRPr="008172BA" w:rsidRDefault="00E6674F" w:rsidP="00E6674F">
      <w:pPr>
        <w:pStyle w:val="Prrafodelista"/>
        <w:rPr>
          <w:rFonts w:cs="Arial"/>
          <w:sz w:val="20"/>
          <w:szCs w:val="20"/>
        </w:rPr>
      </w:pPr>
    </w:p>
    <w:p w:rsidR="00B2393A" w:rsidRPr="008172BA" w:rsidRDefault="00E6674F" w:rsidP="00E0218A">
      <w:pPr>
        <w:pStyle w:val="Sangra2detindependiente"/>
        <w:numPr>
          <w:ilvl w:val="0"/>
          <w:numId w:val="12"/>
        </w:numPr>
        <w:rPr>
          <w:rFonts w:cs="Arial"/>
          <w:sz w:val="20"/>
          <w:szCs w:val="20"/>
        </w:rPr>
      </w:pPr>
      <w:r w:rsidRPr="008172BA">
        <w:rPr>
          <w:rFonts w:cs="Arial"/>
          <w:sz w:val="20"/>
          <w:szCs w:val="20"/>
        </w:rPr>
        <w:t>Aduana de Valparaíso: A</w:t>
      </w:r>
      <w:r w:rsidR="00B2393A" w:rsidRPr="008172BA">
        <w:rPr>
          <w:rFonts w:cs="Arial"/>
          <w:sz w:val="20"/>
          <w:szCs w:val="20"/>
        </w:rPr>
        <w:t xml:space="preserve"> contar del </w:t>
      </w:r>
      <w:r w:rsidR="00CC723C">
        <w:rPr>
          <w:rFonts w:cs="Arial"/>
          <w:sz w:val="20"/>
          <w:szCs w:val="20"/>
        </w:rPr>
        <w:t>….</w:t>
      </w:r>
      <w:r w:rsidR="00D46F13" w:rsidRPr="008172BA">
        <w:rPr>
          <w:rFonts w:cs="Arial"/>
          <w:sz w:val="20"/>
          <w:szCs w:val="20"/>
        </w:rPr>
        <w:t>de 2012</w:t>
      </w:r>
      <w:r w:rsidR="00A531D8" w:rsidRPr="008172BA">
        <w:rPr>
          <w:rFonts w:cs="Arial"/>
          <w:sz w:val="20"/>
          <w:szCs w:val="20"/>
        </w:rPr>
        <w:t xml:space="preserve"> </w:t>
      </w:r>
    </w:p>
    <w:p w:rsidR="00E6674F" w:rsidRPr="008172BA" w:rsidRDefault="00E6674F" w:rsidP="00E0218A">
      <w:pPr>
        <w:pStyle w:val="Sangra2detindependiente"/>
        <w:numPr>
          <w:ilvl w:val="0"/>
          <w:numId w:val="12"/>
        </w:numPr>
        <w:rPr>
          <w:rFonts w:cs="Arial"/>
          <w:sz w:val="20"/>
          <w:szCs w:val="20"/>
        </w:rPr>
      </w:pPr>
      <w:r w:rsidRPr="008172BA">
        <w:rPr>
          <w:rFonts w:cs="Arial"/>
          <w:sz w:val="20"/>
          <w:szCs w:val="20"/>
        </w:rPr>
        <w:t xml:space="preserve">Aduana de San Antonio: A contar </w:t>
      </w:r>
      <w:proofErr w:type="gramStart"/>
      <w:r w:rsidRPr="008172BA">
        <w:rPr>
          <w:rFonts w:cs="Arial"/>
          <w:sz w:val="20"/>
          <w:szCs w:val="20"/>
        </w:rPr>
        <w:t>del …</w:t>
      </w:r>
      <w:proofErr w:type="gramEnd"/>
      <w:r w:rsidRPr="008172BA">
        <w:rPr>
          <w:rFonts w:cs="Arial"/>
          <w:sz w:val="20"/>
          <w:szCs w:val="20"/>
        </w:rPr>
        <w:t>…….</w:t>
      </w:r>
    </w:p>
    <w:p w:rsidR="007A0A96" w:rsidRPr="008172BA" w:rsidRDefault="007A0A96" w:rsidP="00E0218A">
      <w:pPr>
        <w:pStyle w:val="Sangra2detindependiente"/>
        <w:numPr>
          <w:ilvl w:val="0"/>
          <w:numId w:val="12"/>
        </w:numPr>
        <w:rPr>
          <w:rFonts w:cs="Arial"/>
          <w:sz w:val="20"/>
          <w:szCs w:val="20"/>
        </w:rPr>
      </w:pPr>
      <w:r w:rsidRPr="008172BA">
        <w:rPr>
          <w:rFonts w:cs="Arial"/>
          <w:sz w:val="20"/>
          <w:szCs w:val="20"/>
        </w:rPr>
        <w:t xml:space="preserve">Aduana </w:t>
      </w:r>
      <w:proofErr w:type="gramStart"/>
      <w:r w:rsidRPr="008172BA">
        <w:rPr>
          <w:rFonts w:cs="Arial"/>
          <w:sz w:val="20"/>
          <w:szCs w:val="20"/>
        </w:rPr>
        <w:t>de …</w:t>
      </w:r>
      <w:proofErr w:type="gramEnd"/>
      <w:r w:rsidRPr="008172BA">
        <w:rPr>
          <w:rFonts w:cs="Arial"/>
          <w:sz w:val="20"/>
          <w:szCs w:val="20"/>
        </w:rPr>
        <w:t>….</w:t>
      </w:r>
    </w:p>
    <w:p w:rsidR="00485B47" w:rsidRDefault="00485B47" w:rsidP="00485B47">
      <w:pPr>
        <w:pStyle w:val="Prrafodelista"/>
        <w:rPr>
          <w:rFonts w:cs="Arial"/>
          <w:sz w:val="20"/>
          <w:szCs w:val="20"/>
          <w:highlight w:val="cyan"/>
        </w:rPr>
      </w:pPr>
    </w:p>
    <w:p w:rsidR="008D4644" w:rsidRDefault="003127DD" w:rsidP="008D4644">
      <w:pPr>
        <w:pStyle w:val="Prrafodelista"/>
        <w:ind w:left="426"/>
        <w:jc w:val="both"/>
        <w:rPr>
          <w:rFonts w:cs="Arial"/>
          <w:sz w:val="20"/>
          <w:szCs w:val="20"/>
          <w:highlight w:val="cyan"/>
        </w:rPr>
      </w:pPr>
      <w:r>
        <w:rPr>
          <w:rFonts w:cs="Arial"/>
          <w:sz w:val="20"/>
          <w:szCs w:val="20"/>
          <w:highlight w:val="cyan"/>
        </w:rPr>
        <w:t xml:space="preserve">Durante un período de </w:t>
      </w:r>
      <w:r w:rsidR="008D4644">
        <w:rPr>
          <w:rFonts w:cs="Arial"/>
          <w:sz w:val="20"/>
          <w:szCs w:val="20"/>
          <w:highlight w:val="cyan"/>
        </w:rPr>
        <w:t xml:space="preserve">tres meses </w:t>
      </w:r>
      <w:r>
        <w:rPr>
          <w:rFonts w:cs="Arial"/>
          <w:sz w:val="20"/>
          <w:szCs w:val="20"/>
          <w:highlight w:val="cyan"/>
        </w:rPr>
        <w:t xml:space="preserve">contados </w:t>
      </w:r>
      <w:r w:rsidR="008D4644">
        <w:rPr>
          <w:rFonts w:cs="Arial"/>
          <w:sz w:val="20"/>
          <w:szCs w:val="20"/>
          <w:highlight w:val="cyan"/>
        </w:rPr>
        <w:t xml:space="preserve">desde la aplicación de estas normas en cada Aduana, se deberá continuar presentando </w:t>
      </w:r>
      <w:r>
        <w:rPr>
          <w:rFonts w:cs="Arial"/>
          <w:sz w:val="20"/>
          <w:szCs w:val="20"/>
          <w:highlight w:val="cyan"/>
        </w:rPr>
        <w:t xml:space="preserve">un ejemplar del </w:t>
      </w:r>
      <w:r w:rsidR="008D4644">
        <w:rPr>
          <w:rFonts w:cs="Arial"/>
          <w:sz w:val="20"/>
          <w:szCs w:val="20"/>
          <w:highlight w:val="cyan"/>
        </w:rPr>
        <w:t xml:space="preserve">manifiesto en soporte papel en forma paralela a la presentación electrónica. </w:t>
      </w:r>
    </w:p>
    <w:p w:rsidR="008D4644" w:rsidRPr="003127DD" w:rsidRDefault="008D4644" w:rsidP="00485B47">
      <w:pPr>
        <w:pStyle w:val="Prrafodelista"/>
        <w:rPr>
          <w:rFonts w:cs="Arial"/>
          <w:sz w:val="20"/>
          <w:szCs w:val="20"/>
        </w:rPr>
      </w:pPr>
    </w:p>
    <w:p w:rsidR="0017439B" w:rsidRPr="003127DD" w:rsidRDefault="00720A1B" w:rsidP="0017439B">
      <w:pPr>
        <w:pStyle w:val="NormalWeb"/>
        <w:numPr>
          <w:ilvl w:val="0"/>
          <w:numId w:val="3"/>
        </w:numPr>
        <w:tabs>
          <w:tab w:val="clear" w:pos="720"/>
        </w:tabs>
        <w:spacing w:before="0" w:after="0" w:afterAutospacing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127DD">
        <w:rPr>
          <w:rFonts w:ascii="Arial" w:hAnsi="Arial" w:cs="Arial"/>
          <w:color w:val="auto"/>
          <w:sz w:val="20"/>
          <w:szCs w:val="20"/>
        </w:rPr>
        <w:t>La obligación de registrar el canje de los B/L</w:t>
      </w:r>
      <w:r w:rsidR="00A209C1" w:rsidRPr="003127DD">
        <w:rPr>
          <w:rFonts w:ascii="Arial" w:hAnsi="Arial" w:cs="Arial"/>
          <w:color w:val="auto"/>
          <w:sz w:val="20"/>
          <w:szCs w:val="20"/>
        </w:rPr>
        <w:t xml:space="preserve"> que derivan de un B/L </w:t>
      </w:r>
      <w:proofErr w:type="spellStart"/>
      <w:r w:rsidR="00A209C1" w:rsidRPr="003127DD">
        <w:rPr>
          <w:rFonts w:ascii="Arial" w:hAnsi="Arial" w:cs="Arial"/>
          <w:color w:val="auto"/>
          <w:sz w:val="20"/>
          <w:szCs w:val="20"/>
        </w:rPr>
        <w:t>master</w:t>
      </w:r>
      <w:proofErr w:type="spellEnd"/>
      <w:r w:rsidR="00A209C1" w:rsidRPr="003127DD">
        <w:rPr>
          <w:rFonts w:ascii="Arial" w:hAnsi="Arial" w:cs="Arial"/>
          <w:color w:val="auto"/>
          <w:sz w:val="20"/>
          <w:szCs w:val="20"/>
        </w:rPr>
        <w:t xml:space="preserve"> (B/L </w:t>
      </w:r>
      <w:r w:rsidRPr="003127DD">
        <w:rPr>
          <w:rFonts w:ascii="Arial" w:hAnsi="Arial" w:cs="Arial"/>
          <w:color w:val="auto"/>
          <w:sz w:val="20"/>
          <w:szCs w:val="20"/>
        </w:rPr>
        <w:t>hijos</w:t>
      </w:r>
      <w:r w:rsidR="00A209C1" w:rsidRPr="003127DD">
        <w:rPr>
          <w:rFonts w:ascii="Arial" w:hAnsi="Arial" w:cs="Arial"/>
          <w:color w:val="auto"/>
          <w:sz w:val="20"/>
          <w:szCs w:val="20"/>
        </w:rPr>
        <w:t>)</w:t>
      </w:r>
      <w:r w:rsidRPr="003127DD">
        <w:rPr>
          <w:rFonts w:ascii="Arial" w:hAnsi="Arial" w:cs="Arial"/>
          <w:color w:val="auto"/>
          <w:sz w:val="20"/>
          <w:szCs w:val="20"/>
        </w:rPr>
        <w:t xml:space="preserve"> en la aplicación computacional dispuesta por el Servicio de Aduanas, </w:t>
      </w:r>
      <w:r w:rsidR="0060568F" w:rsidRPr="003127DD">
        <w:rPr>
          <w:rFonts w:ascii="Arial" w:hAnsi="Arial" w:cs="Arial"/>
          <w:color w:val="auto"/>
          <w:sz w:val="20"/>
          <w:szCs w:val="20"/>
        </w:rPr>
        <w:t xml:space="preserve">entrará en vigencia conforme a lo señalado en el considerando N° 5 de esta Resolución. </w:t>
      </w:r>
      <w:r w:rsidR="0017439B" w:rsidRPr="003127DD">
        <w:rPr>
          <w:rFonts w:ascii="Arial" w:hAnsi="Arial" w:cs="Arial"/>
          <w:color w:val="auto"/>
          <w:sz w:val="20"/>
          <w:szCs w:val="20"/>
        </w:rPr>
        <w:t xml:space="preserve">El resto de las instrucciones </w:t>
      </w:r>
      <w:r w:rsidR="00A209C1" w:rsidRPr="003127DD">
        <w:rPr>
          <w:rFonts w:ascii="Arial" w:hAnsi="Arial" w:cs="Arial"/>
          <w:color w:val="auto"/>
          <w:sz w:val="20"/>
          <w:szCs w:val="20"/>
        </w:rPr>
        <w:t xml:space="preserve">aprobadas por ésta </w:t>
      </w:r>
      <w:r w:rsidR="0017439B" w:rsidRPr="003127DD">
        <w:rPr>
          <w:rFonts w:ascii="Arial" w:hAnsi="Arial" w:cs="Arial"/>
          <w:color w:val="auto"/>
          <w:sz w:val="20"/>
          <w:szCs w:val="20"/>
        </w:rPr>
        <w:t xml:space="preserve">entrarán en vigencia a contar </w:t>
      </w:r>
      <w:proofErr w:type="gramStart"/>
      <w:r w:rsidR="0017439B" w:rsidRPr="003127DD">
        <w:rPr>
          <w:rFonts w:ascii="Arial" w:hAnsi="Arial" w:cs="Arial"/>
          <w:color w:val="auto"/>
          <w:sz w:val="20"/>
          <w:szCs w:val="20"/>
        </w:rPr>
        <w:t xml:space="preserve">del </w:t>
      </w:r>
      <w:r w:rsidR="00CC723C" w:rsidRPr="003127DD">
        <w:rPr>
          <w:rFonts w:ascii="Arial" w:hAnsi="Arial" w:cs="Arial"/>
          <w:color w:val="auto"/>
          <w:sz w:val="20"/>
          <w:szCs w:val="20"/>
        </w:rPr>
        <w:t>…</w:t>
      </w:r>
      <w:proofErr w:type="gramEnd"/>
      <w:r w:rsidR="00CC723C" w:rsidRPr="003127DD">
        <w:rPr>
          <w:rFonts w:ascii="Arial" w:hAnsi="Arial" w:cs="Arial"/>
          <w:color w:val="auto"/>
          <w:sz w:val="20"/>
          <w:szCs w:val="20"/>
        </w:rPr>
        <w:t>…..</w:t>
      </w:r>
      <w:r w:rsidR="0017439B" w:rsidRPr="003127DD">
        <w:rPr>
          <w:rFonts w:ascii="Arial" w:hAnsi="Arial" w:cs="Arial"/>
          <w:color w:val="auto"/>
          <w:sz w:val="20"/>
          <w:szCs w:val="20"/>
        </w:rPr>
        <w:t>2012</w:t>
      </w:r>
      <w:r w:rsidR="0060568F" w:rsidRPr="003127DD">
        <w:rPr>
          <w:rFonts w:ascii="Arial" w:hAnsi="Arial" w:cs="Arial"/>
          <w:color w:val="auto"/>
          <w:sz w:val="20"/>
          <w:szCs w:val="20"/>
        </w:rPr>
        <w:t>.</w:t>
      </w:r>
      <w:r w:rsidRPr="003127DD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720A1B" w:rsidRPr="00720A1B" w:rsidRDefault="00720A1B" w:rsidP="00720A1B">
      <w:pPr>
        <w:pStyle w:val="NormalWeb"/>
        <w:spacing w:before="0" w:after="0" w:afterAutospacing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485B47" w:rsidRPr="0080273D" w:rsidRDefault="00485B47" w:rsidP="00E0218A">
      <w:pPr>
        <w:pStyle w:val="NormalWeb"/>
        <w:numPr>
          <w:ilvl w:val="0"/>
          <w:numId w:val="3"/>
        </w:numPr>
        <w:tabs>
          <w:tab w:val="clear" w:pos="720"/>
        </w:tabs>
        <w:spacing w:before="0" w:after="0" w:afterAutospacing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0218A">
        <w:rPr>
          <w:rFonts w:ascii="Arial" w:hAnsi="Arial" w:cs="Arial"/>
          <w:color w:val="auto"/>
          <w:sz w:val="20"/>
          <w:szCs w:val="20"/>
        </w:rPr>
        <w:t>No obstante lo señalado en el numeral 9.4 de estas normas,</w:t>
      </w:r>
      <w:r w:rsidR="00E6674F" w:rsidRPr="00E0218A">
        <w:rPr>
          <w:rFonts w:ascii="Arial" w:hAnsi="Arial" w:cs="Arial"/>
          <w:color w:val="auto"/>
          <w:sz w:val="20"/>
          <w:szCs w:val="20"/>
        </w:rPr>
        <w:t xml:space="preserve"> en una primera etapa</w:t>
      </w:r>
      <w:r w:rsidRPr="00E0218A">
        <w:rPr>
          <w:rFonts w:ascii="Arial" w:hAnsi="Arial" w:cs="Arial"/>
          <w:color w:val="auto"/>
          <w:sz w:val="20"/>
          <w:szCs w:val="20"/>
        </w:rPr>
        <w:t xml:space="preserve"> todas las aclaraciones a los conocimiento</w:t>
      </w:r>
      <w:r w:rsidR="00E0218A" w:rsidRPr="00E0218A">
        <w:rPr>
          <w:rFonts w:ascii="Arial" w:hAnsi="Arial" w:cs="Arial"/>
          <w:color w:val="auto"/>
          <w:sz w:val="20"/>
          <w:szCs w:val="20"/>
        </w:rPr>
        <w:t>s</w:t>
      </w:r>
      <w:r w:rsidRPr="00E0218A">
        <w:rPr>
          <w:rFonts w:ascii="Arial" w:hAnsi="Arial" w:cs="Arial"/>
          <w:color w:val="auto"/>
          <w:sz w:val="20"/>
          <w:szCs w:val="20"/>
        </w:rPr>
        <w:t xml:space="preserve"> de embarque que se transmitan al sistema</w:t>
      </w:r>
      <w:r w:rsidR="00E0218A" w:rsidRPr="00E0218A">
        <w:rPr>
          <w:rFonts w:ascii="Arial" w:hAnsi="Arial" w:cs="Arial"/>
          <w:color w:val="auto"/>
          <w:sz w:val="20"/>
          <w:szCs w:val="20"/>
        </w:rPr>
        <w:t>, independientemente del campo que se modifique,</w:t>
      </w:r>
      <w:r w:rsidR="00E0218A">
        <w:rPr>
          <w:rFonts w:ascii="Arial" w:hAnsi="Arial" w:cs="Arial"/>
          <w:color w:val="auto"/>
          <w:sz w:val="20"/>
          <w:szCs w:val="20"/>
        </w:rPr>
        <w:t xml:space="preserve"> </w:t>
      </w:r>
      <w:r w:rsidRPr="00E0218A">
        <w:rPr>
          <w:rFonts w:ascii="Arial" w:hAnsi="Arial" w:cs="Arial"/>
          <w:color w:val="auto"/>
          <w:sz w:val="20"/>
          <w:szCs w:val="20"/>
        </w:rPr>
        <w:t xml:space="preserve">deberán contar previamente con una aprobación de la Aduana de presentación del manifiesto, </w:t>
      </w:r>
      <w:r w:rsidRPr="00E0218A">
        <w:rPr>
          <w:rFonts w:ascii="Arial" w:hAnsi="Arial" w:cs="Arial"/>
          <w:color w:val="auto"/>
          <w:sz w:val="20"/>
          <w:szCs w:val="20"/>
          <w:lang w:val="es-CL"/>
        </w:rPr>
        <w:t>y sólo cuando ésta la haya autorizado se podrá realizar la transmisión electrónica de la misma</w:t>
      </w:r>
      <w:r w:rsidR="007A0A96">
        <w:rPr>
          <w:rFonts w:ascii="Arial" w:hAnsi="Arial" w:cs="Arial"/>
          <w:color w:val="auto"/>
          <w:sz w:val="20"/>
          <w:szCs w:val="20"/>
          <w:lang w:val="es-CL"/>
        </w:rPr>
        <w:t>, de acuerdo al procedimiento establecido en dicho numeral.</w:t>
      </w:r>
      <w:r w:rsidRPr="00E0218A">
        <w:rPr>
          <w:rFonts w:ascii="Arial" w:hAnsi="Arial" w:cs="Arial"/>
          <w:color w:val="auto"/>
          <w:sz w:val="20"/>
          <w:szCs w:val="20"/>
          <w:lang w:val="es-CL"/>
        </w:rPr>
        <w:t xml:space="preserve"> </w:t>
      </w:r>
    </w:p>
    <w:p w:rsidR="00A60EB9" w:rsidRPr="00A60EB9" w:rsidRDefault="00A60EB9" w:rsidP="00A60EB9">
      <w:pPr>
        <w:pStyle w:val="NormalWeb"/>
        <w:spacing w:before="0" w:after="0" w:afterAutospacing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A60EB9" w:rsidRPr="008172BA" w:rsidRDefault="00A60EB9" w:rsidP="008172BA">
      <w:pPr>
        <w:pStyle w:val="NormalWeb"/>
        <w:numPr>
          <w:ilvl w:val="0"/>
          <w:numId w:val="3"/>
        </w:numPr>
        <w:tabs>
          <w:tab w:val="clear" w:pos="720"/>
        </w:tabs>
        <w:spacing w:before="0" w:after="0" w:afterAutospacing="0" w:line="240" w:lineRule="auto"/>
        <w:ind w:left="360"/>
        <w:jc w:val="both"/>
        <w:rPr>
          <w:rFonts w:ascii="Arial" w:hAnsi="Arial" w:cs="Arial"/>
          <w:color w:val="auto"/>
          <w:sz w:val="20"/>
          <w:szCs w:val="20"/>
        </w:rPr>
      </w:pPr>
      <w:r w:rsidRPr="008172BA">
        <w:rPr>
          <w:rFonts w:ascii="Arial" w:hAnsi="Arial" w:cs="Arial"/>
          <w:color w:val="auto"/>
          <w:sz w:val="20"/>
          <w:szCs w:val="20"/>
        </w:rPr>
        <w:t xml:space="preserve">Las infracciones a las normas sobre </w:t>
      </w:r>
      <w:smartTag w:uri="urn:schemas-microsoft-com:office:smarttags" w:element="PersonName">
        <w:smartTagPr>
          <w:attr w:name="ProductID" w:val="la Presentaci￳n Electr￳nica"/>
        </w:smartTagPr>
        <w:r w:rsidRPr="008172BA">
          <w:rPr>
            <w:rFonts w:ascii="Arial" w:hAnsi="Arial" w:cs="Arial"/>
            <w:color w:val="auto"/>
            <w:sz w:val="20"/>
            <w:szCs w:val="20"/>
          </w:rPr>
          <w:t>la Presentación Electrónica</w:t>
        </w:r>
      </w:smartTag>
      <w:r w:rsidRPr="008172BA">
        <w:rPr>
          <w:rFonts w:ascii="Arial" w:hAnsi="Arial" w:cs="Arial"/>
          <w:color w:val="auto"/>
          <w:sz w:val="20"/>
          <w:szCs w:val="20"/>
        </w:rPr>
        <w:t xml:space="preserve"> del Manifiesto de Carga </w:t>
      </w:r>
      <w:r w:rsidR="00F86787" w:rsidRPr="008172BA">
        <w:rPr>
          <w:rFonts w:ascii="Arial" w:hAnsi="Arial" w:cs="Arial"/>
          <w:color w:val="auto"/>
          <w:sz w:val="20"/>
          <w:szCs w:val="20"/>
        </w:rPr>
        <w:t xml:space="preserve">de Ingreso </w:t>
      </w:r>
      <w:r w:rsidRPr="008172BA">
        <w:rPr>
          <w:rFonts w:ascii="Arial" w:hAnsi="Arial" w:cs="Arial"/>
          <w:color w:val="auto"/>
          <w:sz w:val="20"/>
          <w:szCs w:val="20"/>
        </w:rPr>
        <w:t xml:space="preserve">por vía Marítima serán sancionadas de conformidad a lo dispuesto en </w:t>
      </w:r>
      <w:smartTag w:uri="urn:schemas-microsoft-com:office:smarttags" w:element="PersonName">
        <w:smartTagPr>
          <w:attr w:name="ProductID" w:val="la Ordenanza"/>
        </w:smartTagPr>
        <w:r w:rsidRPr="008172BA">
          <w:rPr>
            <w:rFonts w:ascii="Arial" w:hAnsi="Arial" w:cs="Arial"/>
            <w:color w:val="auto"/>
            <w:sz w:val="20"/>
            <w:szCs w:val="20"/>
          </w:rPr>
          <w:t>la Ordenanza</w:t>
        </w:r>
      </w:smartTag>
      <w:r w:rsidRPr="008172BA">
        <w:rPr>
          <w:rFonts w:ascii="Arial" w:hAnsi="Arial" w:cs="Arial"/>
          <w:color w:val="auto"/>
          <w:sz w:val="20"/>
          <w:szCs w:val="20"/>
        </w:rPr>
        <w:t xml:space="preserve"> de Aduanas, sin perjuicio de</w:t>
      </w:r>
      <w:r w:rsidR="00D10465" w:rsidRPr="008172BA">
        <w:rPr>
          <w:rFonts w:ascii="Arial" w:hAnsi="Arial" w:cs="Arial"/>
          <w:color w:val="auto"/>
          <w:sz w:val="20"/>
          <w:szCs w:val="20"/>
        </w:rPr>
        <w:t xml:space="preserve"> un</w:t>
      </w:r>
      <w:r w:rsidRPr="008172BA">
        <w:rPr>
          <w:rFonts w:ascii="Arial" w:hAnsi="Arial" w:cs="Arial"/>
          <w:color w:val="auto"/>
          <w:sz w:val="20"/>
          <w:szCs w:val="20"/>
        </w:rPr>
        <w:t xml:space="preserve"> período de marcha blanca</w:t>
      </w:r>
      <w:r w:rsidR="008172BA" w:rsidRPr="008172BA">
        <w:rPr>
          <w:rFonts w:ascii="Arial" w:hAnsi="Arial" w:cs="Arial"/>
          <w:color w:val="auto"/>
          <w:sz w:val="20"/>
          <w:szCs w:val="20"/>
        </w:rPr>
        <w:t xml:space="preserve"> </w:t>
      </w:r>
      <w:r w:rsidR="00D10465" w:rsidRPr="008172BA">
        <w:rPr>
          <w:rFonts w:ascii="Arial" w:hAnsi="Arial" w:cs="Arial"/>
          <w:color w:val="auto"/>
          <w:sz w:val="20"/>
          <w:szCs w:val="20"/>
        </w:rPr>
        <w:t>de tres meses</w:t>
      </w:r>
      <w:r w:rsidR="00CC723C">
        <w:rPr>
          <w:rFonts w:ascii="Arial" w:hAnsi="Arial" w:cs="Arial"/>
          <w:color w:val="auto"/>
          <w:sz w:val="20"/>
          <w:szCs w:val="20"/>
        </w:rPr>
        <w:t xml:space="preserve">, para las </w:t>
      </w:r>
      <w:r w:rsidR="00D10465" w:rsidRPr="008172BA">
        <w:rPr>
          <w:rFonts w:ascii="Arial" w:hAnsi="Arial" w:cs="Arial"/>
          <w:color w:val="auto"/>
          <w:sz w:val="20"/>
          <w:szCs w:val="20"/>
        </w:rPr>
        <w:t xml:space="preserve"> disposici</w:t>
      </w:r>
      <w:r w:rsidR="0017439B" w:rsidRPr="008172BA">
        <w:rPr>
          <w:rFonts w:ascii="Arial" w:hAnsi="Arial" w:cs="Arial"/>
          <w:color w:val="auto"/>
          <w:sz w:val="20"/>
          <w:szCs w:val="20"/>
        </w:rPr>
        <w:t xml:space="preserve">ones </w:t>
      </w:r>
      <w:r w:rsidR="00D10465" w:rsidRPr="008172BA">
        <w:rPr>
          <w:rFonts w:ascii="Arial" w:hAnsi="Arial" w:cs="Arial"/>
          <w:color w:val="auto"/>
          <w:sz w:val="20"/>
          <w:szCs w:val="20"/>
        </w:rPr>
        <w:t>contemplada</w:t>
      </w:r>
      <w:r w:rsidR="0017439B" w:rsidRPr="008172BA">
        <w:rPr>
          <w:rFonts w:ascii="Arial" w:hAnsi="Arial" w:cs="Arial"/>
          <w:color w:val="auto"/>
          <w:sz w:val="20"/>
          <w:szCs w:val="20"/>
        </w:rPr>
        <w:t>s</w:t>
      </w:r>
      <w:r w:rsidR="00D10465" w:rsidRPr="008172BA">
        <w:rPr>
          <w:rFonts w:ascii="Arial" w:hAnsi="Arial" w:cs="Arial"/>
          <w:color w:val="auto"/>
          <w:sz w:val="20"/>
          <w:szCs w:val="20"/>
        </w:rPr>
        <w:t xml:space="preserve"> en el segundo párrafo del numeral 4.6 de estas instrucciones</w:t>
      </w:r>
      <w:r w:rsidR="00CC723C">
        <w:rPr>
          <w:rFonts w:ascii="Arial" w:hAnsi="Arial" w:cs="Arial"/>
          <w:color w:val="auto"/>
          <w:sz w:val="20"/>
          <w:szCs w:val="20"/>
        </w:rPr>
        <w:t>, el que se contará a partir de su fecha de implementación</w:t>
      </w:r>
      <w:r w:rsidR="003B41DC" w:rsidRPr="008172BA">
        <w:rPr>
          <w:rFonts w:ascii="Arial" w:hAnsi="Arial" w:cs="Arial"/>
          <w:color w:val="auto"/>
          <w:sz w:val="20"/>
          <w:szCs w:val="20"/>
        </w:rPr>
        <w:t>. Igual período de marcha blanca se aplicará respecto a las normas contempladas en los numerales 11.3 a 11.6 a contar de su fecha de implementación en cada Aduana.</w:t>
      </w:r>
    </w:p>
    <w:p w:rsidR="00DC790C" w:rsidRDefault="00DC790C" w:rsidP="00DC790C">
      <w:pPr>
        <w:pStyle w:val="Sangra2detindependiente"/>
        <w:ind w:firstLine="0"/>
        <w:rPr>
          <w:rFonts w:cs="Arial"/>
          <w:sz w:val="20"/>
          <w:szCs w:val="20"/>
        </w:rPr>
      </w:pPr>
    </w:p>
    <w:p w:rsidR="003B41DC" w:rsidRDefault="003B41DC" w:rsidP="00DC790C">
      <w:pPr>
        <w:pStyle w:val="Sangra2detindependiente"/>
        <w:ind w:firstLine="0"/>
        <w:rPr>
          <w:rFonts w:cs="Arial"/>
          <w:sz w:val="20"/>
          <w:szCs w:val="20"/>
        </w:rPr>
      </w:pPr>
    </w:p>
    <w:p w:rsidR="003B41DC" w:rsidRDefault="003B41DC" w:rsidP="00DC790C">
      <w:pPr>
        <w:pStyle w:val="Sangra2detindependiente"/>
        <w:ind w:firstLine="0"/>
        <w:rPr>
          <w:rFonts w:cs="Arial"/>
          <w:sz w:val="20"/>
          <w:szCs w:val="20"/>
        </w:rPr>
      </w:pPr>
    </w:p>
    <w:p w:rsidR="003B41DC" w:rsidRDefault="003B41DC" w:rsidP="00DC790C">
      <w:pPr>
        <w:pStyle w:val="Sangra2detindependiente"/>
        <w:ind w:firstLine="0"/>
        <w:rPr>
          <w:rFonts w:cs="Arial"/>
          <w:sz w:val="20"/>
          <w:szCs w:val="20"/>
        </w:rPr>
      </w:pPr>
    </w:p>
    <w:p w:rsidR="003B41DC" w:rsidRDefault="003B41DC" w:rsidP="00DC790C">
      <w:pPr>
        <w:pStyle w:val="Sangra2detindependiente"/>
        <w:ind w:firstLine="0"/>
        <w:rPr>
          <w:rFonts w:cs="Arial"/>
          <w:sz w:val="20"/>
          <w:szCs w:val="20"/>
        </w:rPr>
      </w:pPr>
    </w:p>
    <w:p w:rsidR="003B41DC" w:rsidRDefault="003B41DC" w:rsidP="00DC790C">
      <w:pPr>
        <w:pStyle w:val="Sangra2detindependiente"/>
        <w:ind w:firstLine="0"/>
        <w:rPr>
          <w:rFonts w:cs="Arial"/>
          <w:sz w:val="20"/>
          <w:szCs w:val="20"/>
        </w:rPr>
      </w:pPr>
    </w:p>
    <w:p w:rsidR="003B41DC" w:rsidRPr="00485B47" w:rsidRDefault="003B41DC" w:rsidP="00DC790C">
      <w:pPr>
        <w:pStyle w:val="Sangra2detindependiente"/>
        <w:ind w:firstLine="0"/>
        <w:rPr>
          <w:rFonts w:cs="Arial"/>
          <w:sz w:val="20"/>
          <w:szCs w:val="20"/>
        </w:rPr>
      </w:pPr>
    </w:p>
    <w:p w:rsidR="007459CF" w:rsidRPr="002D18E6" w:rsidRDefault="007459CF">
      <w:pPr>
        <w:pStyle w:val="Ttulo8"/>
        <w:ind w:left="3000"/>
        <w:rPr>
          <w:color w:val="auto"/>
          <w:sz w:val="20"/>
          <w:szCs w:val="20"/>
        </w:rPr>
      </w:pPr>
    </w:p>
    <w:p w:rsidR="007459CF" w:rsidRPr="002D18E6" w:rsidRDefault="00D37ADF">
      <w:pPr>
        <w:pStyle w:val="Ttulo8"/>
        <w:rPr>
          <w:color w:val="auto"/>
          <w:sz w:val="20"/>
          <w:szCs w:val="20"/>
        </w:rPr>
      </w:pPr>
      <w:r w:rsidRPr="002D18E6">
        <w:rPr>
          <w:color w:val="auto"/>
          <w:sz w:val="20"/>
          <w:szCs w:val="20"/>
        </w:rPr>
        <w:t xml:space="preserve">ANÓTESE, </w:t>
      </w:r>
      <w:r w:rsidR="007459CF" w:rsidRPr="002D18E6">
        <w:rPr>
          <w:color w:val="auto"/>
          <w:sz w:val="20"/>
          <w:szCs w:val="20"/>
        </w:rPr>
        <w:t xml:space="preserve">COMUNÍQUESE Y PUBLÍQUESE EN EL DIARIO OFICIAL Y EN </w:t>
      </w:r>
      <w:smartTag w:uri="urn:schemas-microsoft-com:office:smarttags" w:element="PersonName">
        <w:smartTagPr>
          <w:attr w:name="ProductID" w:val="LA PAGINA WEB DEL"/>
        </w:smartTagPr>
        <w:r w:rsidR="007459CF" w:rsidRPr="002D18E6">
          <w:rPr>
            <w:color w:val="auto"/>
            <w:sz w:val="20"/>
            <w:szCs w:val="20"/>
          </w:rPr>
          <w:t xml:space="preserve">LA </w:t>
        </w:r>
        <w:proofErr w:type="gramStart"/>
        <w:r w:rsidR="007459CF" w:rsidRPr="002D18E6">
          <w:rPr>
            <w:color w:val="auto"/>
            <w:sz w:val="20"/>
            <w:szCs w:val="20"/>
          </w:rPr>
          <w:t>PAGINA</w:t>
        </w:r>
        <w:proofErr w:type="gramEnd"/>
        <w:r w:rsidR="007459CF" w:rsidRPr="002D18E6">
          <w:rPr>
            <w:color w:val="auto"/>
            <w:sz w:val="20"/>
            <w:szCs w:val="20"/>
          </w:rPr>
          <w:t xml:space="preserve"> WEB DEL</w:t>
        </w:r>
      </w:smartTag>
      <w:r w:rsidR="007459CF" w:rsidRPr="002D18E6">
        <w:rPr>
          <w:color w:val="auto"/>
          <w:sz w:val="20"/>
          <w:szCs w:val="20"/>
        </w:rPr>
        <w:t xml:space="preserve"> SERVICIO</w:t>
      </w:r>
    </w:p>
    <w:p w:rsidR="007459CF" w:rsidRPr="002D18E6" w:rsidRDefault="007459CF">
      <w:pPr>
        <w:jc w:val="both"/>
        <w:rPr>
          <w:rFonts w:cs="Arial"/>
          <w:sz w:val="20"/>
          <w:szCs w:val="20"/>
          <w:lang w:val="es-ES_tradnl"/>
        </w:rPr>
      </w:pPr>
    </w:p>
    <w:p w:rsidR="007459CF" w:rsidRDefault="007459CF">
      <w:pPr>
        <w:jc w:val="both"/>
        <w:rPr>
          <w:rFonts w:cs="Arial"/>
          <w:sz w:val="20"/>
          <w:szCs w:val="20"/>
          <w:lang w:val="es-ES_tradnl"/>
        </w:rPr>
      </w:pPr>
    </w:p>
    <w:p w:rsidR="003B41DC" w:rsidRDefault="003B41DC">
      <w:pPr>
        <w:jc w:val="both"/>
        <w:rPr>
          <w:rFonts w:cs="Arial"/>
          <w:sz w:val="20"/>
          <w:szCs w:val="20"/>
          <w:lang w:val="es-ES_tradnl"/>
        </w:rPr>
      </w:pPr>
    </w:p>
    <w:p w:rsidR="003B41DC" w:rsidRDefault="003B41DC">
      <w:pPr>
        <w:jc w:val="both"/>
        <w:rPr>
          <w:rFonts w:cs="Arial"/>
          <w:sz w:val="20"/>
          <w:szCs w:val="20"/>
          <w:lang w:val="es-ES_tradnl"/>
        </w:rPr>
      </w:pPr>
    </w:p>
    <w:p w:rsidR="003B41DC" w:rsidRDefault="003B41DC">
      <w:pPr>
        <w:jc w:val="both"/>
        <w:rPr>
          <w:rFonts w:cs="Arial"/>
          <w:sz w:val="20"/>
          <w:szCs w:val="20"/>
          <w:lang w:val="es-ES_tradnl"/>
        </w:rPr>
      </w:pPr>
    </w:p>
    <w:p w:rsidR="003B41DC" w:rsidRDefault="003B41DC">
      <w:pPr>
        <w:jc w:val="both"/>
        <w:rPr>
          <w:rFonts w:cs="Arial"/>
          <w:sz w:val="20"/>
          <w:szCs w:val="20"/>
          <w:lang w:val="es-ES_tradnl"/>
        </w:rPr>
      </w:pPr>
    </w:p>
    <w:p w:rsidR="003B41DC" w:rsidRDefault="003B41DC">
      <w:pPr>
        <w:jc w:val="both"/>
        <w:rPr>
          <w:rFonts w:cs="Arial"/>
          <w:sz w:val="20"/>
          <w:szCs w:val="20"/>
          <w:lang w:val="es-ES_tradnl"/>
        </w:rPr>
      </w:pPr>
    </w:p>
    <w:p w:rsidR="003B41DC" w:rsidRDefault="003B41DC">
      <w:pPr>
        <w:jc w:val="both"/>
        <w:rPr>
          <w:rFonts w:cs="Arial"/>
          <w:sz w:val="20"/>
          <w:szCs w:val="20"/>
          <w:lang w:val="es-ES_tradnl"/>
        </w:rPr>
      </w:pPr>
    </w:p>
    <w:p w:rsidR="003B41DC" w:rsidRDefault="003B41DC">
      <w:pPr>
        <w:jc w:val="both"/>
        <w:rPr>
          <w:rFonts w:cs="Arial"/>
          <w:sz w:val="20"/>
          <w:szCs w:val="20"/>
          <w:lang w:val="es-ES_tradnl"/>
        </w:rPr>
      </w:pPr>
    </w:p>
    <w:p w:rsidR="003B41DC" w:rsidRPr="002D18E6" w:rsidRDefault="003B41DC">
      <w:pPr>
        <w:jc w:val="both"/>
        <w:rPr>
          <w:rFonts w:cs="Arial"/>
          <w:sz w:val="20"/>
          <w:szCs w:val="20"/>
          <w:lang w:val="es-ES_tradnl"/>
        </w:rPr>
      </w:pPr>
    </w:p>
    <w:p w:rsidR="007459CF" w:rsidRPr="002D18E6" w:rsidRDefault="007459CF">
      <w:pPr>
        <w:jc w:val="both"/>
        <w:rPr>
          <w:rFonts w:cs="Arial"/>
          <w:sz w:val="20"/>
          <w:szCs w:val="20"/>
          <w:lang w:val="es-ES_tradnl"/>
        </w:rPr>
      </w:pPr>
    </w:p>
    <w:p w:rsidR="00913AD4" w:rsidRDefault="00913AD4">
      <w:pPr>
        <w:ind w:left="4200"/>
        <w:jc w:val="both"/>
        <w:rPr>
          <w:rFonts w:cs="Arial"/>
          <w:b/>
          <w:sz w:val="20"/>
          <w:szCs w:val="20"/>
          <w:lang w:val="es-ES_tradnl"/>
        </w:rPr>
      </w:pPr>
      <w:r>
        <w:rPr>
          <w:rFonts w:cs="Arial"/>
          <w:b/>
          <w:sz w:val="20"/>
          <w:szCs w:val="20"/>
          <w:lang w:val="es-ES_tradnl"/>
        </w:rPr>
        <w:t>RODOLFO ALVAREZ RAPAPORT</w:t>
      </w:r>
    </w:p>
    <w:p w:rsidR="007A0A96" w:rsidRDefault="00913AD4">
      <w:pPr>
        <w:pStyle w:val="Ttulo5"/>
        <w:ind w:left="3600" w:firstLine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7459CF" w:rsidRPr="002D18E6">
        <w:rPr>
          <w:sz w:val="20"/>
          <w:szCs w:val="20"/>
        </w:rPr>
        <w:t>DIRECTOR NACIONAL DE ADUANAS</w:t>
      </w:r>
    </w:p>
    <w:p w:rsidR="007459CF" w:rsidRPr="002D18E6" w:rsidRDefault="007459CF">
      <w:pPr>
        <w:pStyle w:val="Ttulo5"/>
        <w:ind w:left="3600" w:firstLine="0"/>
        <w:rPr>
          <w:sz w:val="20"/>
          <w:szCs w:val="20"/>
        </w:rPr>
      </w:pPr>
      <w:r w:rsidRPr="002D18E6">
        <w:rPr>
          <w:sz w:val="20"/>
          <w:szCs w:val="20"/>
        </w:rPr>
        <w:t xml:space="preserve"> </w:t>
      </w:r>
    </w:p>
    <w:p w:rsidR="00A60EB9" w:rsidRDefault="00A60EB9">
      <w:pPr>
        <w:rPr>
          <w:rFonts w:cs="Arial"/>
          <w:sz w:val="16"/>
          <w:szCs w:val="16"/>
          <w:lang w:val="es-ES_tradnl"/>
        </w:rPr>
      </w:pPr>
    </w:p>
    <w:p w:rsidR="00A60EB9" w:rsidRDefault="00A60EB9">
      <w:pPr>
        <w:rPr>
          <w:rFonts w:cs="Arial"/>
          <w:sz w:val="16"/>
          <w:szCs w:val="16"/>
          <w:lang w:val="es-ES_tradnl"/>
        </w:rPr>
      </w:pPr>
    </w:p>
    <w:p w:rsidR="00A60EB9" w:rsidRDefault="00A60EB9">
      <w:pPr>
        <w:rPr>
          <w:rFonts w:cs="Arial"/>
          <w:sz w:val="16"/>
          <w:szCs w:val="16"/>
          <w:lang w:val="es-ES_tradnl"/>
        </w:rPr>
      </w:pPr>
    </w:p>
    <w:p w:rsidR="00A60EB9" w:rsidRDefault="00A60EB9">
      <w:pPr>
        <w:rPr>
          <w:rFonts w:cs="Arial"/>
          <w:sz w:val="16"/>
          <w:szCs w:val="16"/>
          <w:lang w:val="es-ES_tradnl"/>
        </w:rPr>
      </w:pPr>
    </w:p>
    <w:p w:rsidR="00A60EB9" w:rsidRDefault="00A60EB9">
      <w:pPr>
        <w:rPr>
          <w:rFonts w:cs="Arial"/>
          <w:sz w:val="16"/>
          <w:szCs w:val="16"/>
          <w:lang w:val="es-ES_tradnl"/>
        </w:rPr>
      </w:pPr>
    </w:p>
    <w:p w:rsidR="00A60EB9" w:rsidRDefault="00A60EB9">
      <w:pPr>
        <w:rPr>
          <w:rFonts w:cs="Arial"/>
          <w:sz w:val="16"/>
          <w:szCs w:val="16"/>
          <w:lang w:val="es-ES_tradnl"/>
        </w:rPr>
      </w:pPr>
    </w:p>
    <w:p w:rsidR="003B41DC" w:rsidRDefault="003B41DC">
      <w:pPr>
        <w:rPr>
          <w:rFonts w:cs="Arial"/>
          <w:sz w:val="16"/>
          <w:szCs w:val="16"/>
          <w:lang w:val="es-ES_tradnl"/>
        </w:rPr>
      </w:pPr>
    </w:p>
    <w:p w:rsidR="003B41DC" w:rsidRDefault="003B41DC">
      <w:pPr>
        <w:rPr>
          <w:rFonts w:cs="Arial"/>
          <w:sz w:val="16"/>
          <w:szCs w:val="16"/>
          <w:lang w:val="es-ES_tradnl"/>
        </w:rPr>
      </w:pPr>
    </w:p>
    <w:p w:rsidR="003B41DC" w:rsidRDefault="003B41DC">
      <w:pPr>
        <w:rPr>
          <w:rFonts w:cs="Arial"/>
          <w:sz w:val="16"/>
          <w:szCs w:val="16"/>
          <w:lang w:val="es-ES_tradnl"/>
        </w:rPr>
      </w:pPr>
    </w:p>
    <w:p w:rsidR="003B41DC" w:rsidRDefault="003B41DC">
      <w:pPr>
        <w:rPr>
          <w:rFonts w:cs="Arial"/>
          <w:sz w:val="16"/>
          <w:szCs w:val="16"/>
          <w:lang w:val="es-ES_tradnl"/>
        </w:rPr>
      </w:pPr>
    </w:p>
    <w:p w:rsidR="003B41DC" w:rsidRDefault="003B41DC">
      <w:pPr>
        <w:rPr>
          <w:rFonts w:cs="Arial"/>
          <w:sz w:val="16"/>
          <w:szCs w:val="16"/>
          <w:lang w:val="es-ES_tradnl"/>
        </w:rPr>
      </w:pPr>
    </w:p>
    <w:p w:rsidR="003B41DC" w:rsidRDefault="003B41DC">
      <w:pPr>
        <w:rPr>
          <w:rFonts w:cs="Arial"/>
          <w:sz w:val="16"/>
          <w:szCs w:val="16"/>
          <w:lang w:val="es-ES_tradnl"/>
        </w:rPr>
      </w:pPr>
    </w:p>
    <w:p w:rsidR="003B41DC" w:rsidRDefault="003B41DC">
      <w:pPr>
        <w:rPr>
          <w:rFonts w:cs="Arial"/>
          <w:sz w:val="16"/>
          <w:szCs w:val="16"/>
          <w:lang w:val="es-ES_tradnl"/>
        </w:rPr>
      </w:pPr>
    </w:p>
    <w:p w:rsidR="003B41DC" w:rsidRDefault="003B41DC">
      <w:pPr>
        <w:rPr>
          <w:rFonts w:cs="Arial"/>
          <w:sz w:val="16"/>
          <w:szCs w:val="16"/>
          <w:lang w:val="es-ES_tradnl"/>
        </w:rPr>
      </w:pPr>
    </w:p>
    <w:p w:rsidR="003B41DC" w:rsidRDefault="003B41DC">
      <w:pPr>
        <w:rPr>
          <w:rFonts w:cs="Arial"/>
          <w:sz w:val="16"/>
          <w:szCs w:val="16"/>
          <w:lang w:val="es-ES_tradnl"/>
        </w:rPr>
      </w:pPr>
    </w:p>
    <w:p w:rsidR="003B41DC" w:rsidRDefault="003B41DC">
      <w:pPr>
        <w:rPr>
          <w:rFonts w:cs="Arial"/>
          <w:sz w:val="16"/>
          <w:szCs w:val="16"/>
          <w:lang w:val="es-ES_tradnl"/>
        </w:rPr>
      </w:pPr>
    </w:p>
    <w:p w:rsidR="003B41DC" w:rsidRDefault="003B41DC">
      <w:pPr>
        <w:rPr>
          <w:rFonts w:cs="Arial"/>
          <w:sz w:val="16"/>
          <w:szCs w:val="16"/>
          <w:lang w:val="es-ES_tradnl"/>
        </w:rPr>
      </w:pPr>
    </w:p>
    <w:p w:rsidR="003B41DC" w:rsidRDefault="003B41DC">
      <w:pPr>
        <w:rPr>
          <w:rFonts w:cs="Arial"/>
          <w:sz w:val="16"/>
          <w:szCs w:val="16"/>
          <w:lang w:val="es-ES_tradnl"/>
        </w:rPr>
      </w:pPr>
    </w:p>
    <w:p w:rsidR="003B41DC" w:rsidRDefault="003B41DC">
      <w:pPr>
        <w:rPr>
          <w:rFonts w:cs="Arial"/>
          <w:sz w:val="16"/>
          <w:szCs w:val="16"/>
          <w:lang w:val="es-ES_tradnl"/>
        </w:rPr>
      </w:pPr>
    </w:p>
    <w:p w:rsidR="003B41DC" w:rsidRDefault="003B41DC">
      <w:pPr>
        <w:rPr>
          <w:rFonts w:cs="Arial"/>
          <w:sz w:val="16"/>
          <w:szCs w:val="16"/>
          <w:lang w:val="es-ES_tradnl"/>
        </w:rPr>
      </w:pPr>
    </w:p>
    <w:p w:rsidR="003B41DC" w:rsidRDefault="003B41DC">
      <w:pPr>
        <w:rPr>
          <w:rFonts w:cs="Arial"/>
          <w:sz w:val="16"/>
          <w:szCs w:val="16"/>
          <w:lang w:val="es-ES_tradnl"/>
        </w:rPr>
      </w:pPr>
    </w:p>
    <w:p w:rsidR="003B41DC" w:rsidRDefault="003B41DC">
      <w:pPr>
        <w:rPr>
          <w:rFonts w:cs="Arial"/>
          <w:sz w:val="16"/>
          <w:szCs w:val="16"/>
          <w:lang w:val="es-ES_tradnl"/>
        </w:rPr>
      </w:pPr>
    </w:p>
    <w:p w:rsidR="00A60EB9" w:rsidRDefault="00A60EB9">
      <w:pPr>
        <w:rPr>
          <w:rFonts w:cs="Arial"/>
          <w:sz w:val="16"/>
          <w:szCs w:val="16"/>
          <w:lang w:val="es-ES_tradnl"/>
        </w:rPr>
      </w:pPr>
    </w:p>
    <w:p w:rsidR="00A60EB9" w:rsidRDefault="00A60EB9">
      <w:pPr>
        <w:rPr>
          <w:rFonts w:cs="Arial"/>
          <w:sz w:val="16"/>
          <w:szCs w:val="16"/>
          <w:lang w:val="es-ES_tradnl"/>
        </w:rPr>
      </w:pPr>
    </w:p>
    <w:p w:rsidR="00A60EB9" w:rsidRDefault="00A60EB9">
      <w:pPr>
        <w:rPr>
          <w:rFonts w:cs="Arial"/>
          <w:sz w:val="16"/>
          <w:szCs w:val="16"/>
          <w:lang w:val="es-ES_tradnl"/>
        </w:rPr>
      </w:pPr>
    </w:p>
    <w:p w:rsidR="00A60EB9" w:rsidRDefault="00A60EB9">
      <w:pPr>
        <w:rPr>
          <w:rFonts w:cs="Arial"/>
          <w:sz w:val="16"/>
          <w:szCs w:val="16"/>
          <w:lang w:val="es-ES_tradnl"/>
        </w:rPr>
      </w:pPr>
    </w:p>
    <w:p w:rsidR="00913AD4" w:rsidRDefault="00913AD4">
      <w:pPr>
        <w:rPr>
          <w:rFonts w:cs="Arial"/>
          <w:sz w:val="16"/>
          <w:szCs w:val="16"/>
          <w:lang w:val="es-ES_tradnl"/>
        </w:rPr>
      </w:pPr>
      <w:r>
        <w:rPr>
          <w:rFonts w:cs="Arial"/>
          <w:sz w:val="16"/>
          <w:szCs w:val="16"/>
          <w:lang w:val="es-ES_tradnl"/>
        </w:rPr>
        <w:t>AAL/</w:t>
      </w:r>
      <w:r w:rsidR="0017439B">
        <w:rPr>
          <w:rFonts w:cs="Arial"/>
          <w:sz w:val="16"/>
          <w:szCs w:val="16"/>
          <w:lang w:val="es-ES_tradnl"/>
        </w:rPr>
        <w:t>FL</w:t>
      </w:r>
      <w:r w:rsidR="003B41DC">
        <w:rPr>
          <w:rFonts w:cs="Arial"/>
          <w:sz w:val="16"/>
          <w:szCs w:val="16"/>
          <w:lang w:val="es-ES_tradnl"/>
        </w:rPr>
        <w:t>L</w:t>
      </w:r>
      <w:r>
        <w:rPr>
          <w:rFonts w:cs="Arial"/>
          <w:sz w:val="16"/>
          <w:szCs w:val="16"/>
          <w:lang w:val="es-ES_tradnl"/>
        </w:rPr>
        <w:t>/WAM/RGH/</w:t>
      </w:r>
      <w:r w:rsidR="007459CF" w:rsidRPr="002D18E6">
        <w:rPr>
          <w:rFonts w:cs="Arial"/>
          <w:sz w:val="16"/>
          <w:szCs w:val="16"/>
          <w:lang w:val="es-ES_tradnl"/>
        </w:rPr>
        <w:t>GFA/PIN/ RBP/</w:t>
      </w:r>
      <w:r w:rsidR="00AF0BBB">
        <w:rPr>
          <w:rFonts w:cs="Arial"/>
          <w:sz w:val="16"/>
          <w:szCs w:val="16"/>
          <w:lang w:val="es-ES_tradnl"/>
        </w:rPr>
        <w:t>JRA/</w:t>
      </w:r>
      <w:r w:rsidR="007459CF" w:rsidRPr="002D18E6">
        <w:rPr>
          <w:rFonts w:cs="Arial"/>
          <w:sz w:val="16"/>
          <w:szCs w:val="16"/>
          <w:lang w:val="es-ES_tradnl"/>
        </w:rPr>
        <w:t>CBB/</w:t>
      </w:r>
      <w:r>
        <w:rPr>
          <w:rFonts w:cs="Arial"/>
          <w:sz w:val="16"/>
          <w:szCs w:val="16"/>
          <w:lang w:val="es-ES_tradnl"/>
        </w:rPr>
        <w:t>PSS</w:t>
      </w:r>
    </w:p>
    <w:p w:rsidR="007459CF" w:rsidRPr="002D18E6" w:rsidRDefault="007459CF">
      <w:pPr>
        <w:rPr>
          <w:rFonts w:cs="Arial"/>
          <w:sz w:val="16"/>
          <w:szCs w:val="16"/>
          <w:lang w:val="es-ES_tradnl"/>
        </w:rPr>
      </w:pPr>
      <w:r w:rsidRPr="002D18E6">
        <w:rPr>
          <w:rFonts w:cs="Arial"/>
          <w:sz w:val="16"/>
          <w:szCs w:val="16"/>
          <w:lang w:val="es-ES_tradnl"/>
        </w:rPr>
        <w:t>Archivo: MM, Ingreso, Manifiesto Marítimo</w:t>
      </w:r>
      <w:r w:rsidR="00913AD4">
        <w:rPr>
          <w:rFonts w:cs="Arial"/>
          <w:sz w:val="16"/>
          <w:szCs w:val="16"/>
          <w:lang w:val="es-ES_tradnl"/>
        </w:rPr>
        <w:t xml:space="preserve"> </w:t>
      </w:r>
      <w:r w:rsidRPr="002D18E6">
        <w:rPr>
          <w:rFonts w:cs="Arial"/>
          <w:sz w:val="16"/>
          <w:szCs w:val="16"/>
          <w:lang w:val="es-ES_tradnl"/>
        </w:rPr>
        <w:t>Resolución</w:t>
      </w:r>
      <w:r w:rsidR="00FE3E81">
        <w:rPr>
          <w:rFonts w:cs="Arial"/>
          <w:sz w:val="16"/>
          <w:szCs w:val="16"/>
          <w:lang w:val="es-ES_tradnl"/>
        </w:rPr>
        <w:t xml:space="preserve">  Marzo </w:t>
      </w:r>
      <w:r w:rsidR="00913AD4">
        <w:rPr>
          <w:rFonts w:cs="Arial"/>
          <w:sz w:val="16"/>
          <w:szCs w:val="16"/>
          <w:lang w:val="es-ES_tradnl"/>
        </w:rPr>
        <w:t xml:space="preserve"> 201</w:t>
      </w:r>
      <w:r w:rsidR="003B41DC">
        <w:rPr>
          <w:rFonts w:cs="Arial"/>
          <w:sz w:val="16"/>
          <w:szCs w:val="16"/>
          <w:lang w:val="es-ES_tradnl"/>
        </w:rPr>
        <w:t>2</w:t>
      </w:r>
    </w:p>
    <w:sectPr w:rsidR="007459CF" w:rsidRPr="002D18E6" w:rsidSect="003105CE">
      <w:pgSz w:w="12242" w:h="18722" w:code="12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50A" w:rsidRDefault="00D8350A">
      <w:r>
        <w:separator/>
      </w:r>
    </w:p>
  </w:endnote>
  <w:endnote w:type="continuationSeparator" w:id="0">
    <w:p w:rsidR="00D8350A" w:rsidRDefault="00D83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50A" w:rsidRDefault="00D8350A">
      <w:r>
        <w:separator/>
      </w:r>
    </w:p>
  </w:footnote>
  <w:footnote w:type="continuationSeparator" w:id="0">
    <w:p w:rsidR="00D8350A" w:rsidRDefault="00D835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24A7"/>
    <w:multiLevelType w:val="hybridMultilevel"/>
    <w:tmpl w:val="893C584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677201"/>
    <w:multiLevelType w:val="hybridMultilevel"/>
    <w:tmpl w:val="BC74547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AC0F1E"/>
    <w:multiLevelType w:val="hybridMultilevel"/>
    <w:tmpl w:val="50E24806"/>
    <w:lvl w:ilvl="0" w:tplc="1068B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F6873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1EC5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B47C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C014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689F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06B0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0C69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F80A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57F66"/>
    <w:multiLevelType w:val="hybridMultilevel"/>
    <w:tmpl w:val="8AA2EA9C"/>
    <w:lvl w:ilvl="0" w:tplc="E988974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A1C45A8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9CF028A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F0265F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C8ACF5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680C19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37AC5D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CBC9EB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7388BCE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8A36DCD"/>
    <w:multiLevelType w:val="hybridMultilevel"/>
    <w:tmpl w:val="31D8A984"/>
    <w:lvl w:ilvl="0" w:tplc="3830EA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405B7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805B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7225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B643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9881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F631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7A2D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E830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522E86"/>
    <w:multiLevelType w:val="hybridMultilevel"/>
    <w:tmpl w:val="FE14E890"/>
    <w:lvl w:ilvl="0" w:tplc="188AC4F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6C63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B4C8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3C2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BCE9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1891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A0DF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64CD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0681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B94D5A"/>
    <w:multiLevelType w:val="hybridMultilevel"/>
    <w:tmpl w:val="5F54A018"/>
    <w:lvl w:ilvl="0" w:tplc="037893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56457B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A104C1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6E04C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04C86C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A7E98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88C2C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6806378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8E025D3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FE104C4"/>
    <w:multiLevelType w:val="hybridMultilevel"/>
    <w:tmpl w:val="66F89220"/>
    <w:lvl w:ilvl="0" w:tplc="5A2A6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122B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36A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060E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ECD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B4DC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06B1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0A04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763C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6B17A3"/>
    <w:multiLevelType w:val="multilevel"/>
    <w:tmpl w:val="1FA4369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olor w:val="FF0000"/>
      </w:rPr>
    </w:lvl>
  </w:abstractNum>
  <w:abstractNum w:abstractNumId="9">
    <w:nsid w:val="403B65F0"/>
    <w:multiLevelType w:val="hybridMultilevel"/>
    <w:tmpl w:val="CD34E08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025F51"/>
    <w:multiLevelType w:val="hybridMultilevel"/>
    <w:tmpl w:val="BB74C11C"/>
    <w:lvl w:ilvl="0" w:tplc="FCF8800A">
      <w:start w:val="1"/>
      <w:numFmt w:val="decimal"/>
      <w:lvlText w:val="%1."/>
      <w:lvlJc w:val="left"/>
      <w:pPr>
        <w:tabs>
          <w:tab w:val="num" w:pos="4650"/>
        </w:tabs>
        <w:ind w:left="4650" w:hanging="360"/>
      </w:pPr>
      <w:rPr>
        <w:rFonts w:hint="default"/>
      </w:rPr>
    </w:lvl>
    <w:lvl w:ilvl="1" w:tplc="78B070E6">
      <w:start w:val="1"/>
      <w:numFmt w:val="lowerLetter"/>
      <w:lvlText w:val="(%2)"/>
      <w:lvlJc w:val="left"/>
      <w:pPr>
        <w:tabs>
          <w:tab w:val="num" w:pos="5715"/>
        </w:tabs>
        <w:ind w:left="5715" w:hanging="705"/>
      </w:pPr>
      <w:rPr>
        <w:rFonts w:hint="default"/>
      </w:rPr>
    </w:lvl>
    <w:lvl w:ilvl="2" w:tplc="C39A644A">
      <w:numFmt w:val="bullet"/>
      <w:lvlText w:val="-"/>
      <w:lvlJc w:val="left"/>
      <w:pPr>
        <w:tabs>
          <w:tab w:val="num" w:pos="6615"/>
        </w:tabs>
        <w:ind w:left="6615" w:hanging="705"/>
      </w:pPr>
      <w:rPr>
        <w:rFonts w:ascii="Times New Roman" w:eastAsia="Times New Roman" w:hAnsi="Times New Roman" w:cs="Times New Roman" w:hint="default"/>
      </w:rPr>
    </w:lvl>
    <w:lvl w:ilvl="3" w:tplc="0794F1CC" w:tentative="1">
      <w:start w:val="1"/>
      <w:numFmt w:val="decimal"/>
      <w:lvlText w:val="%4."/>
      <w:lvlJc w:val="left"/>
      <w:pPr>
        <w:tabs>
          <w:tab w:val="num" w:pos="6810"/>
        </w:tabs>
        <w:ind w:left="6810" w:hanging="360"/>
      </w:pPr>
    </w:lvl>
    <w:lvl w:ilvl="4" w:tplc="B720DF72" w:tentative="1">
      <w:start w:val="1"/>
      <w:numFmt w:val="lowerLetter"/>
      <w:lvlText w:val="%5."/>
      <w:lvlJc w:val="left"/>
      <w:pPr>
        <w:tabs>
          <w:tab w:val="num" w:pos="7530"/>
        </w:tabs>
        <w:ind w:left="7530" w:hanging="360"/>
      </w:pPr>
    </w:lvl>
    <w:lvl w:ilvl="5" w:tplc="D43A6BE8" w:tentative="1">
      <w:start w:val="1"/>
      <w:numFmt w:val="lowerRoman"/>
      <w:lvlText w:val="%6."/>
      <w:lvlJc w:val="right"/>
      <w:pPr>
        <w:tabs>
          <w:tab w:val="num" w:pos="8250"/>
        </w:tabs>
        <w:ind w:left="8250" w:hanging="180"/>
      </w:pPr>
    </w:lvl>
    <w:lvl w:ilvl="6" w:tplc="0DB4340E" w:tentative="1">
      <w:start w:val="1"/>
      <w:numFmt w:val="decimal"/>
      <w:lvlText w:val="%7."/>
      <w:lvlJc w:val="left"/>
      <w:pPr>
        <w:tabs>
          <w:tab w:val="num" w:pos="8970"/>
        </w:tabs>
        <w:ind w:left="8970" w:hanging="360"/>
      </w:pPr>
    </w:lvl>
    <w:lvl w:ilvl="7" w:tplc="83888CC4" w:tentative="1">
      <w:start w:val="1"/>
      <w:numFmt w:val="lowerLetter"/>
      <w:lvlText w:val="%8."/>
      <w:lvlJc w:val="left"/>
      <w:pPr>
        <w:tabs>
          <w:tab w:val="num" w:pos="9690"/>
        </w:tabs>
        <w:ind w:left="9690" w:hanging="360"/>
      </w:pPr>
    </w:lvl>
    <w:lvl w:ilvl="8" w:tplc="CFC8C9A0" w:tentative="1">
      <w:start w:val="1"/>
      <w:numFmt w:val="lowerRoman"/>
      <w:lvlText w:val="%9."/>
      <w:lvlJc w:val="right"/>
      <w:pPr>
        <w:tabs>
          <w:tab w:val="num" w:pos="10410"/>
        </w:tabs>
        <w:ind w:left="10410" w:hanging="180"/>
      </w:pPr>
    </w:lvl>
  </w:abstractNum>
  <w:abstractNum w:abstractNumId="11">
    <w:nsid w:val="66800E32"/>
    <w:multiLevelType w:val="hybridMultilevel"/>
    <w:tmpl w:val="AEF69E1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11"/>
  </w:num>
  <w:num w:numId="10">
    <w:abstractNumId w:val="9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0D11"/>
    <w:rsid w:val="000672F1"/>
    <w:rsid w:val="00091B2E"/>
    <w:rsid w:val="000D3500"/>
    <w:rsid w:val="001366D8"/>
    <w:rsid w:val="00136D70"/>
    <w:rsid w:val="00160B22"/>
    <w:rsid w:val="00164695"/>
    <w:rsid w:val="00166B25"/>
    <w:rsid w:val="0017439B"/>
    <w:rsid w:val="00195553"/>
    <w:rsid w:val="001963E1"/>
    <w:rsid w:val="001B073A"/>
    <w:rsid w:val="001B4D1E"/>
    <w:rsid w:val="001E3D5D"/>
    <w:rsid w:val="001E51A8"/>
    <w:rsid w:val="001F7212"/>
    <w:rsid w:val="00231981"/>
    <w:rsid w:val="00243CA3"/>
    <w:rsid w:val="00246691"/>
    <w:rsid w:val="00292DDE"/>
    <w:rsid w:val="002A27EF"/>
    <w:rsid w:val="002C3F86"/>
    <w:rsid w:val="002D18E6"/>
    <w:rsid w:val="002F722B"/>
    <w:rsid w:val="00305592"/>
    <w:rsid w:val="00310009"/>
    <w:rsid w:val="003105CE"/>
    <w:rsid w:val="003127DD"/>
    <w:rsid w:val="00341B90"/>
    <w:rsid w:val="0034524C"/>
    <w:rsid w:val="003855B9"/>
    <w:rsid w:val="003B087C"/>
    <w:rsid w:val="003B41DC"/>
    <w:rsid w:val="003E142F"/>
    <w:rsid w:val="004326B8"/>
    <w:rsid w:val="00435B9F"/>
    <w:rsid w:val="00451DCC"/>
    <w:rsid w:val="00485B47"/>
    <w:rsid w:val="00486C76"/>
    <w:rsid w:val="00495A23"/>
    <w:rsid w:val="004A6312"/>
    <w:rsid w:val="004B5B02"/>
    <w:rsid w:val="004B6B72"/>
    <w:rsid w:val="004E7015"/>
    <w:rsid w:val="005070DB"/>
    <w:rsid w:val="0050753B"/>
    <w:rsid w:val="0053449C"/>
    <w:rsid w:val="005560DB"/>
    <w:rsid w:val="00562793"/>
    <w:rsid w:val="005C71A0"/>
    <w:rsid w:val="0060568F"/>
    <w:rsid w:val="00636EEC"/>
    <w:rsid w:val="006C18E0"/>
    <w:rsid w:val="0070510C"/>
    <w:rsid w:val="00720A1B"/>
    <w:rsid w:val="007254F1"/>
    <w:rsid w:val="007459CF"/>
    <w:rsid w:val="00745F3B"/>
    <w:rsid w:val="00750D11"/>
    <w:rsid w:val="007624EE"/>
    <w:rsid w:val="00767B4D"/>
    <w:rsid w:val="00781C26"/>
    <w:rsid w:val="007A0A96"/>
    <w:rsid w:val="007A4F44"/>
    <w:rsid w:val="007C2277"/>
    <w:rsid w:val="007E18AB"/>
    <w:rsid w:val="007E6A90"/>
    <w:rsid w:val="0080273D"/>
    <w:rsid w:val="00815570"/>
    <w:rsid w:val="00815C84"/>
    <w:rsid w:val="008172BA"/>
    <w:rsid w:val="00854385"/>
    <w:rsid w:val="008675DE"/>
    <w:rsid w:val="00897EB1"/>
    <w:rsid w:val="008B0D5B"/>
    <w:rsid w:val="008D21DC"/>
    <w:rsid w:val="008D4644"/>
    <w:rsid w:val="008F41A3"/>
    <w:rsid w:val="009066CE"/>
    <w:rsid w:val="00913AD4"/>
    <w:rsid w:val="00931767"/>
    <w:rsid w:val="00941B15"/>
    <w:rsid w:val="009469C7"/>
    <w:rsid w:val="0097353F"/>
    <w:rsid w:val="009B5736"/>
    <w:rsid w:val="009F79F7"/>
    <w:rsid w:val="00A014F0"/>
    <w:rsid w:val="00A174E1"/>
    <w:rsid w:val="00A209C1"/>
    <w:rsid w:val="00A346DD"/>
    <w:rsid w:val="00A406CA"/>
    <w:rsid w:val="00A531D8"/>
    <w:rsid w:val="00A55DB9"/>
    <w:rsid w:val="00A60EB9"/>
    <w:rsid w:val="00A644C8"/>
    <w:rsid w:val="00A6560C"/>
    <w:rsid w:val="00A95EB0"/>
    <w:rsid w:val="00AF0BBB"/>
    <w:rsid w:val="00B01994"/>
    <w:rsid w:val="00B0689A"/>
    <w:rsid w:val="00B13B0A"/>
    <w:rsid w:val="00B21AD3"/>
    <w:rsid w:val="00B2393A"/>
    <w:rsid w:val="00B41349"/>
    <w:rsid w:val="00B560AA"/>
    <w:rsid w:val="00BA03EB"/>
    <w:rsid w:val="00BD7AFA"/>
    <w:rsid w:val="00BE777B"/>
    <w:rsid w:val="00BF5FE1"/>
    <w:rsid w:val="00BF6EFA"/>
    <w:rsid w:val="00C3017F"/>
    <w:rsid w:val="00C37361"/>
    <w:rsid w:val="00C51B5C"/>
    <w:rsid w:val="00C652A9"/>
    <w:rsid w:val="00CC723C"/>
    <w:rsid w:val="00CD6FCE"/>
    <w:rsid w:val="00CE6A80"/>
    <w:rsid w:val="00D10465"/>
    <w:rsid w:val="00D13B4C"/>
    <w:rsid w:val="00D37ADF"/>
    <w:rsid w:val="00D46F13"/>
    <w:rsid w:val="00D611C8"/>
    <w:rsid w:val="00D8350A"/>
    <w:rsid w:val="00D837E2"/>
    <w:rsid w:val="00DC2330"/>
    <w:rsid w:val="00DC790C"/>
    <w:rsid w:val="00DF0617"/>
    <w:rsid w:val="00E0218A"/>
    <w:rsid w:val="00E0325F"/>
    <w:rsid w:val="00E04CED"/>
    <w:rsid w:val="00E05D48"/>
    <w:rsid w:val="00E352AA"/>
    <w:rsid w:val="00E433D3"/>
    <w:rsid w:val="00E45D8C"/>
    <w:rsid w:val="00E47785"/>
    <w:rsid w:val="00E6674F"/>
    <w:rsid w:val="00E9459F"/>
    <w:rsid w:val="00ED09B7"/>
    <w:rsid w:val="00F115AA"/>
    <w:rsid w:val="00F12B81"/>
    <w:rsid w:val="00F16320"/>
    <w:rsid w:val="00F3401E"/>
    <w:rsid w:val="00F42D86"/>
    <w:rsid w:val="00F4665F"/>
    <w:rsid w:val="00F671A6"/>
    <w:rsid w:val="00F74E4D"/>
    <w:rsid w:val="00F86787"/>
    <w:rsid w:val="00FA11E9"/>
    <w:rsid w:val="00FC2946"/>
    <w:rsid w:val="00FD335D"/>
    <w:rsid w:val="00FD44B4"/>
    <w:rsid w:val="00FE3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717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1767"/>
    <w:rPr>
      <w:rFonts w:ascii="Arial" w:hAnsi="Arial"/>
      <w:sz w:val="22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31767"/>
    <w:pPr>
      <w:keepNext/>
      <w:jc w:val="both"/>
      <w:outlineLvl w:val="0"/>
    </w:pPr>
    <w:rPr>
      <w:b/>
      <w:szCs w:val="20"/>
      <w:lang w:val="es-ES_tradnl"/>
    </w:rPr>
  </w:style>
  <w:style w:type="paragraph" w:styleId="Ttulo3">
    <w:name w:val="heading 3"/>
    <w:basedOn w:val="Normal"/>
    <w:next w:val="Normal"/>
    <w:qFormat/>
    <w:rsid w:val="00931767"/>
    <w:pPr>
      <w:keepNext/>
      <w:jc w:val="both"/>
      <w:outlineLvl w:val="2"/>
    </w:pPr>
    <w:rPr>
      <w:b/>
      <w:sz w:val="20"/>
      <w:szCs w:val="20"/>
    </w:rPr>
  </w:style>
  <w:style w:type="paragraph" w:styleId="Ttulo5">
    <w:name w:val="heading 5"/>
    <w:basedOn w:val="Normal"/>
    <w:next w:val="Normal"/>
    <w:qFormat/>
    <w:rsid w:val="00931767"/>
    <w:pPr>
      <w:keepNext/>
      <w:ind w:firstLine="4320"/>
      <w:jc w:val="both"/>
      <w:outlineLvl w:val="4"/>
    </w:pPr>
    <w:rPr>
      <w:rFonts w:cs="Arial"/>
      <w:b/>
      <w:lang w:val="es-ES_tradnl"/>
    </w:rPr>
  </w:style>
  <w:style w:type="paragraph" w:styleId="Ttulo6">
    <w:name w:val="heading 6"/>
    <w:basedOn w:val="Normal"/>
    <w:next w:val="Normal"/>
    <w:qFormat/>
    <w:rsid w:val="00931767"/>
    <w:pPr>
      <w:keepNext/>
      <w:jc w:val="both"/>
      <w:outlineLvl w:val="5"/>
    </w:pPr>
    <w:rPr>
      <w:rFonts w:cs="Arial"/>
      <w:b/>
      <w:sz w:val="16"/>
      <w:lang w:val="en-US"/>
    </w:rPr>
  </w:style>
  <w:style w:type="paragraph" w:styleId="Ttulo7">
    <w:name w:val="heading 7"/>
    <w:basedOn w:val="Normal"/>
    <w:next w:val="Normal"/>
    <w:qFormat/>
    <w:rsid w:val="00931767"/>
    <w:pPr>
      <w:keepNext/>
      <w:jc w:val="both"/>
      <w:outlineLvl w:val="6"/>
    </w:pPr>
    <w:rPr>
      <w:rFonts w:cs="Arial"/>
      <w:bCs/>
      <w:i/>
      <w:iCs/>
      <w:color w:val="FF0000"/>
      <w:sz w:val="18"/>
      <w:lang w:val="es-ES_tradnl"/>
    </w:rPr>
  </w:style>
  <w:style w:type="paragraph" w:styleId="Ttulo8">
    <w:name w:val="heading 8"/>
    <w:basedOn w:val="Normal"/>
    <w:next w:val="Normal"/>
    <w:qFormat/>
    <w:rsid w:val="00931767"/>
    <w:pPr>
      <w:keepNext/>
      <w:jc w:val="both"/>
      <w:outlineLvl w:val="7"/>
    </w:pPr>
    <w:rPr>
      <w:rFonts w:cs="Arial"/>
      <w:b/>
      <w:color w:val="FF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31767"/>
    <w:pPr>
      <w:tabs>
        <w:tab w:val="center" w:pos="4419"/>
        <w:tab w:val="right" w:pos="8838"/>
      </w:tabs>
    </w:pPr>
    <w:rPr>
      <w:bCs/>
    </w:rPr>
  </w:style>
  <w:style w:type="paragraph" w:styleId="Piedepgina">
    <w:name w:val="footer"/>
    <w:basedOn w:val="Normal"/>
    <w:rsid w:val="00931767"/>
    <w:pPr>
      <w:tabs>
        <w:tab w:val="center" w:pos="4419"/>
        <w:tab w:val="right" w:pos="8838"/>
      </w:tabs>
    </w:pPr>
    <w:rPr>
      <w:bCs/>
    </w:rPr>
  </w:style>
  <w:style w:type="paragraph" w:styleId="Sangra2detindependiente">
    <w:name w:val="Body Text Indent 2"/>
    <w:basedOn w:val="Normal"/>
    <w:rsid w:val="00931767"/>
    <w:pPr>
      <w:ind w:firstLine="4200"/>
      <w:jc w:val="both"/>
    </w:pPr>
    <w:rPr>
      <w:bCs/>
      <w:lang w:val="es-ES_tradnl"/>
    </w:rPr>
  </w:style>
  <w:style w:type="paragraph" w:styleId="Sangradetextonormal">
    <w:name w:val="Body Text Indent"/>
    <w:basedOn w:val="Normal"/>
    <w:rsid w:val="00931767"/>
    <w:pPr>
      <w:ind w:firstLine="4248"/>
      <w:jc w:val="both"/>
    </w:pPr>
    <w:rPr>
      <w:rFonts w:cs="Arial"/>
      <w:sz w:val="20"/>
    </w:rPr>
  </w:style>
  <w:style w:type="paragraph" w:styleId="Sangra3detindependiente">
    <w:name w:val="Body Text Indent 3"/>
    <w:basedOn w:val="Normal"/>
    <w:rsid w:val="00931767"/>
    <w:pPr>
      <w:ind w:firstLine="4200"/>
    </w:pPr>
  </w:style>
  <w:style w:type="paragraph" w:styleId="Textosinformato">
    <w:name w:val="Plain Text"/>
    <w:basedOn w:val="Normal"/>
    <w:rsid w:val="00931767"/>
    <w:rPr>
      <w:rFonts w:ascii="Courier New" w:hAnsi="Courier New"/>
      <w:sz w:val="20"/>
      <w:szCs w:val="20"/>
    </w:rPr>
  </w:style>
  <w:style w:type="paragraph" w:styleId="NormalWeb">
    <w:name w:val="Normal (Web)"/>
    <w:basedOn w:val="Normal"/>
    <w:rsid w:val="00CE6A80"/>
    <w:pPr>
      <w:spacing w:before="94" w:after="100" w:afterAutospacing="1" w:line="176" w:lineRule="atLeast"/>
    </w:pPr>
    <w:rPr>
      <w:rFonts w:ascii="Times New Roman" w:hAnsi="Times New Roman"/>
      <w:color w:val="666666"/>
      <w:sz w:val="24"/>
    </w:rPr>
  </w:style>
  <w:style w:type="paragraph" w:styleId="Prrafodelista">
    <w:name w:val="List Paragraph"/>
    <w:basedOn w:val="Normal"/>
    <w:uiPriority w:val="34"/>
    <w:qFormat/>
    <w:rsid w:val="00485B4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1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9027">
              <w:marLeft w:val="410"/>
              <w:marRight w:val="0"/>
              <w:marTop w:val="0"/>
              <w:marBottom w:val="5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284">
                      <w:marLeft w:val="0"/>
                      <w:marRight w:val="0"/>
                      <w:marTop w:val="2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6524">
              <w:marLeft w:val="525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246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1219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DIRECCIÓN NACIONAL</vt:lpstr>
    </vt:vector>
  </TitlesOfParts>
  <Company>Servicio Nacional de Aduanas</Company>
  <LinksUpToDate>false</LinksUpToDate>
  <CharactersWithSpaces>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DIRECCIÓN NACIONAL</dc:title>
  <dc:subject/>
  <dc:creator>Servicio Nacional de Aduanas</dc:creator>
  <cp:keywords/>
  <dc:description/>
  <cp:lastModifiedBy>DNA</cp:lastModifiedBy>
  <cp:revision>4</cp:revision>
  <cp:lastPrinted>2012-03-28T17:57:00Z</cp:lastPrinted>
  <dcterms:created xsi:type="dcterms:W3CDTF">2012-03-28T20:08:00Z</dcterms:created>
  <dcterms:modified xsi:type="dcterms:W3CDTF">2012-03-29T13:10:00Z</dcterms:modified>
</cp:coreProperties>
</file>