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58" w:rsidRDefault="006830B7" w:rsidP="00761037">
      <w:pPr>
        <w:spacing w:after="0" w:line="300" w:lineRule="atLeast"/>
        <w:rPr>
          <w:rFonts w:eastAsia="MS Mincho" w:cstheme="minorHAnsi"/>
          <w:b/>
          <w:lang w:val="es-ES" w:eastAsia="ja-JP"/>
        </w:rPr>
      </w:pPr>
      <w:bookmarkStart w:id="0" w:name="_GoBack"/>
      <w:bookmarkEnd w:id="0"/>
      <w:r w:rsidRPr="00FD45A3">
        <w:rPr>
          <w:rFonts w:eastAsia="MS Mincho" w:cstheme="minorHAnsi"/>
          <w:b/>
          <w:lang w:val="es-ES" w:eastAsia="ja-JP"/>
        </w:rPr>
        <w:t xml:space="preserve">                             </w:t>
      </w:r>
      <w:r w:rsidR="00761037">
        <w:rPr>
          <w:rFonts w:eastAsia="MS Mincho" w:cstheme="minorHAnsi"/>
          <w:b/>
          <w:lang w:val="es-ES" w:eastAsia="ja-JP"/>
        </w:rPr>
        <w:tab/>
      </w:r>
      <w:r w:rsidR="00761037">
        <w:rPr>
          <w:rFonts w:eastAsia="MS Mincho" w:cstheme="minorHAnsi"/>
          <w:b/>
          <w:lang w:val="es-ES" w:eastAsia="ja-JP"/>
        </w:rPr>
        <w:tab/>
      </w:r>
      <w:r w:rsidR="00761037">
        <w:rPr>
          <w:rFonts w:eastAsia="MS Mincho" w:cstheme="minorHAnsi"/>
          <w:b/>
          <w:lang w:val="es-ES" w:eastAsia="ja-JP"/>
        </w:rPr>
        <w:tab/>
      </w:r>
      <w:r w:rsidR="00761037">
        <w:rPr>
          <w:rFonts w:eastAsia="MS Mincho" w:cstheme="minorHAnsi"/>
          <w:b/>
          <w:lang w:val="es-ES" w:eastAsia="ja-JP"/>
        </w:rPr>
        <w:tab/>
      </w:r>
      <w:r w:rsidR="00691958">
        <w:rPr>
          <w:rFonts w:eastAsia="MS Mincho" w:cstheme="minorHAnsi"/>
          <w:b/>
          <w:lang w:val="es-ES" w:eastAsia="ja-JP"/>
        </w:rPr>
        <w:t>SERVICIO NACIONAL DE ADUANAS</w:t>
      </w:r>
    </w:p>
    <w:p w:rsidR="006830B7" w:rsidRPr="00FD45A3" w:rsidRDefault="006830B7" w:rsidP="0031131C">
      <w:pPr>
        <w:spacing w:after="0" w:line="300" w:lineRule="atLeast"/>
        <w:ind w:left="4253"/>
        <w:jc w:val="both"/>
        <w:rPr>
          <w:rFonts w:eastAsia="MS Mincho" w:cstheme="minorHAnsi"/>
          <w:lang w:val="es-ES" w:eastAsia="ja-JP"/>
        </w:rPr>
      </w:pP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p>
    <w:p w:rsidR="006830B7" w:rsidRPr="00FD45A3" w:rsidRDefault="006830B7" w:rsidP="00B066A5">
      <w:pPr>
        <w:spacing w:after="0" w:line="300" w:lineRule="atLeast"/>
        <w:rPr>
          <w:rFonts w:eastAsia="MS Mincho" w:cstheme="minorHAnsi"/>
          <w:b/>
          <w:lang w:val="es-ES" w:eastAsia="ja-JP"/>
        </w:rPr>
      </w:pP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b/>
          <w:lang w:val="es-ES" w:eastAsia="ja-JP"/>
        </w:rPr>
        <w:t xml:space="preserve">RESOLUCIÓN EXENTA Nº </w:t>
      </w:r>
    </w:p>
    <w:p w:rsidR="006830B7" w:rsidRPr="00FD45A3" w:rsidRDefault="006830B7" w:rsidP="00B066A5">
      <w:pPr>
        <w:spacing w:after="0" w:line="300" w:lineRule="atLeast"/>
        <w:rPr>
          <w:rFonts w:eastAsia="MS Mincho" w:cstheme="minorHAnsi"/>
          <w:b/>
          <w:lang w:val="es-ES" w:eastAsia="ja-JP"/>
        </w:rPr>
      </w:pPr>
    </w:p>
    <w:p w:rsidR="006830B7" w:rsidRPr="00FD45A3" w:rsidRDefault="006830B7" w:rsidP="00B066A5">
      <w:pPr>
        <w:spacing w:after="0" w:line="300" w:lineRule="atLeast"/>
        <w:rPr>
          <w:rFonts w:eastAsia="MS Mincho" w:cstheme="minorHAnsi"/>
          <w:b/>
          <w:lang w:val="es-ES" w:eastAsia="ja-JP"/>
        </w:rPr>
      </w:pP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t xml:space="preserve">VALPARAÍSO, </w:t>
      </w:r>
    </w:p>
    <w:p w:rsidR="006830B7" w:rsidRPr="00FD45A3" w:rsidRDefault="006830B7" w:rsidP="00B066A5">
      <w:pPr>
        <w:spacing w:after="0" w:line="300" w:lineRule="atLeast"/>
        <w:rPr>
          <w:rFonts w:eastAsia="MS Mincho" w:cstheme="minorHAnsi"/>
          <w:b/>
          <w:lang w:val="es-ES" w:eastAsia="ja-JP"/>
        </w:rPr>
      </w:pPr>
    </w:p>
    <w:p w:rsidR="006830B7" w:rsidRPr="00FD45A3" w:rsidRDefault="006830B7" w:rsidP="00B066A5">
      <w:pPr>
        <w:spacing w:after="0" w:line="300" w:lineRule="atLeast"/>
        <w:jc w:val="both"/>
        <w:rPr>
          <w:rFonts w:eastAsia="MS Mincho" w:cstheme="minorHAnsi"/>
          <w:b/>
          <w:lang w:val="es-ES" w:eastAsia="ja-JP"/>
        </w:rPr>
      </w:pPr>
    </w:p>
    <w:p w:rsidR="002D71D5" w:rsidRPr="00FD45A3" w:rsidRDefault="002D71D5" w:rsidP="00B066A5">
      <w:pPr>
        <w:spacing w:after="0" w:line="300" w:lineRule="atLeast"/>
        <w:jc w:val="both"/>
        <w:rPr>
          <w:rFonts w:eastAsia="MS Mincho" w:cstheme="minorHAnsi"/>
          <w:b/>
          <w:lang w:val="es-ES" w:eastAsia="ja-JP"/>
        </w:rPr>
      </w:pPr>
    </w:p>
    <w:p w:rsidR="006830B7" w:rsidRPr="00FD45A3" w:rsidRDefault="006830B7" w:rsidP="00B066A5">
      <w:pPr>
        <w:spacing w:after="0" w:line="300" w:lineRule="atLeast"/>
        <w:jc w:val="both"/>
        <w:rPr>
          <w:rFonts w:eastAsia="MS Mincho" w:cstheme="minorHAnsi"/>
          <w:lang w:val="es-ES" w:eastAsia="ja-JP"/>
        </w:rPr>
      </w:pP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r>
      <w:r w:rsidRPr="00FD45A3">
        <w:rPr>
          <w:rFonts w:eastAsia="MS Mincho" w:cstheme="minorHAnsi"/>
          <w:b/>
          <w:lang w:val="es-ES" w:eastAsia="ja-JP"/>
        </w:rPr>
        <w:tab/>
        <w:t>VISTOS:</w:t>
      </w:r>
      <w:r w:rsidRPr="00FD45A3">
        <w:rPr>
          <w:rFonts w:eastAsia="MS Mincho" w:cstheme="minorHAnsi"/>
          <w:lang w:val="es-ES" w:eastAsia="ja-JP"/>
        </w:rPr>
        <w:t xml:space="preserve"> </w:t>
      </w:r>
    </w:p>
    <w:p w:rsidR="006830B7" w:rsidRPr="00FD45A3" w:rsidRDefault="006830B7" w:rsidP="00B066A5">
      <w:pPr>
        <w:spacing w:after="0" w:line="300" w:lineRule="atLeast"/>
        <w:ind w:firstLine="4248"/>
        <w:jc w:val="both"/>
        <w:rPr>
          <w:rFonts w:eastAsia="MS Mincho" w:cstheme="minorHAnsi"/>
          <w:lang w:val="es-ES" w:eastAsia="ja-JP"/>
        </w:rPr>
      </w:pPr>
    </w:p>
    <w:p w:rsidR="008A42C7" w:rsidRPr="008A42C7" w:rsidRDefault="008A42C7" w:rsidP="00B066A5">
      <w:pPr>
        <w:spacing w:after="0" w:line="300" w:lineRule="atLeast"/>
        <w:ind w:firstLine="4248"/>
        <w:jc w:val="both"/>
        <w:rPr>
          <w:rFonts w:eastAsia="MS Mincho" w:cstheme="minorHAnsi"/>
          <w:lang w:val="es-ES" w:eastAsia="ja-JP"/>
        </w:rPr>
      </w:pPr>
      <w:r w:rsidRPr="008A42C7">
        <w:rPr>
          <w:rFonts w:eastAsia="MS Mincho" w:cstheme="minorHAnsi"/>
          <w:lang w:val="es-ES" w:eastAsia="ja-JP"/>
        </w:rPr>
        <w:t>El Decreto con Fuerza de Ley N°30, promulgado el 18 de Octubre de 2004, y publicado en el Diario Oficial el 04 de Junio de 2005, a través del cual se fija el texto refundido, coordinado y sistematizado del Decreto c</w:t>
      </w:r>
      <w:r>
        <w:rPr>
          <w:rFonts w:eastAsia="MS Mincho" w:cstheme="minorHAnsi"/>
          <w:lang w:val="es-ES" w:eastAsia="ja-JP"/>
        </w:rPr>
        <w:t>on Fuerza de Ley de Hacienda N°</w:t>
      </w:r>
      <w:r w:rsidRPr="008A42C7">
        <w:rPr>
          <w:rFonts w:eastAsia="MS Mincho" w:cstheme="minorHAnsi"/>
          <w:lang w:val="es-ES" w:eastAsia="ja-JP"/>
        </w:rPr>
        <w:t>213, de 1953, sobre Ordenanza de Aduanas.</w:t>
      </w:r>
    </w:p>
    <w:p w:rsidR="008A42C7" w:rsidRPr="008A42C7" w:rsidRDefault="008A42C7" w:rsidP="00B066A5">
      <w:pPr>
        <w:spacing w:after="0" w:line="300" w:lineRule="atLeast"/>
        <w:ind w:firstLine="4248"/>
        <w:jc w:val="both"/>
        <w:rPr>
          <w:rFonts w:eastAsia="MS Mincho" w:cstheme="minorHAnsi"/>
          <w:lang w:val="es-ES" w:eastAsia="ja-JP"/>
        </w:rPr>
      </w:pPr>
    </w:p>
    <w:p w:rsidR="008A42C7" w:rsidRPr="008A42C7" w:rsidRDefault="008A42C7" w:rsidP="00B066A5">
      <w:pPr>
        <w:spacing w:after="0" w:line="300" w:lineRule="atLeast"/>
        <w:ind w:firstLine="4248"/>
        <w:jc w:val="both"/>
        <w:rPr>
          <w:rFonts w:eastAsia="MS Mincho" w:cstheme="minorHAnsi"/>
          <w:lang w:val="es-ES" w:eastAsia="ja-JP"/>
        </w:rPr>
      </w:pPr>
      <w:r w:rsidRPr="008A42C7">
        <w:rPr>
          <w:rFonts w:eastAsia="MS Mincho" w:cstheme="minorHAnsi"/>
          <w:lang w:val="es-ES" w:eastAsia="ja-JP"/>
        </w:rPr>
        <w:t>El Compendio de Normas Aduaneras, cuyo texto actualizado, sistematizado y coordinado fuera aprobado mediante la Resolución N°1300, de 14 de Marzo de 2006, de esta Dirección Nacional, y publicado en el Diario Oficial el 17 de Noviembre de 2008.</w:t>
      </w:r>
    </w:p>
    <w:p w:rsidR="008A42C7" w:rsidRPr="008A42C7" w:rsidRDefault="008A42C7" w:rsidP="00B066A5">
      <w:pPr>
        <w:spacing w:after="0" w:line="300" w:lineRule="atLeast"/>
        <w:ind w:firstLine="4248"/>
        <w:jc w:val="both"/>
        <w:rPr>
          <w:rFonts w:eastAsia="MS Mincho" w:cstheme="minorHAnsi"/>
          <w:lang w:eastAsia="ja-JP"/>
        </w:rPr>
      </w:pPr>
    </w:p>
    <w:p w:rsidR="008A42C7" w:rsidRPr="008A42C7" w:rsidRDefault="008A42C7" w:rsidP="00B066A5">
      <w:pPr>
        <w:spacing w:after="0" w:line="300" w:lineRule="atLeast"/>
        <w:ind w:firstLine="4248"/>
        <w:jc w:val="both"/>
        <w:rPr>
          <w:rFonts w:eastAsia="MS Mincho" w:cstheme="minorHAnsi"/>
          <w:lang w:eastAsia="ja-JP"/>
        </w:rPr>
      </w:pPr>
      <w:r w:rsidRPr="008A42C7">
        <w:rPr>
          <w:rFonts w:eastAsia="MS Mincho" w:cstheme="minorHAnsi"/>
          <w:lang w:eastAsia="ja-JP"/>
        </w:rPr>
        <w:t xml:space="preserve">La Resolución N° 7534, de 28 de Diciembre de 2017, del Director Nacional de Aduanas, por medio de la cual se aprueba el proyecto de Agenda Normativa 2018, </w:t>
      </w:r>
      <w:r w:rsidR="00FC3AB3">
        <w:rPr>
          <w:rFonts w:eastAsia="MS Mincho" w:cstheme="minorHAnsi"/>
          <w:lang w:eastAsia="ja-JP"/>
        </w:rPr>
        <w:t>la que</w:t>
      </w:r>
      <w:r w:rsidRPr="008A42C7">
        <w:rPr>
          <w:rFonts w:eastAsia="MS Mincho" w:cstheme="minorHAnsi"/>
          <w:lang w:eastAsia="ja-JP"/>
        </w:rPr>
        <w:t xml:space="preserve"> contiene la medida N° </w:t>
      </w:r>
      <w:r>
        <w:rPr>
          <w:rFonts w:eastAsia="MS Mincho" w:cstheme="minorHAnsi"/>
          <w:lang w:eastAsia="ja-JP"/>
        </w:rPr>
        <w:t>10</w:t>
      </w:r>
      <w:r w:rsidRPr="008A42C7">
        <w:rPr>
          <w:rFonts w:eastAsia="MS Mincho" w:cstheme="minorHAnsi"/>
          <w:lang w:eastAsia="ja-JP"/>
        </w:rPr>
        <w:t>, denominada “</w:t>
      </w:r>
      <w:r w:rsidR="00686B96">
        <w:rPr>
          <w:rFonts w:eastAsia="MS Mincho" w:cstheme="minorHAnsi"/>
          <w:lang w:eastAsia="ja-JP"/>
        </w:rPr>
        <w:t>Revisar la posibilidad de eliminar el packing list en caso de facturas con información suficiente</w:t>
      </w:r>
      <w:r w:rsidRPr="008A42C7">
        <w:rPr>
          <w:rFonts w:eastAsia="MS Mincho" w:cstheme="minorHAnsi"/>
          <w:lang w:eastAsia="ja-JP"/>
        </w:rPr>
        <w:t>.”</w:t>
      </w:r>
    </w:p>
    <w:p w:rsidR="008A42C7" w:rsidRPr="008A42C7" w:rsidRDefault="008A42C7" w:rsidP="00B066A5">
      <w:pPr>
        <w:spacing w:after="0" w:line="300" w:lineRule="atLeast"/>
        <w:ind w:firstLine="4248"/>
        <w:jc w:val="both"/>
        <w:rPr>
          <w:rFonts w:eastAsia="MS Mincho" w:cstheme="minorHAnsi"/>
          <w:lang w:eastAsia="ja-JP"/>
        </w:rPr>
      </w:pPr>
    </w:p>
    <w:p w:rsidR="006830B7" w:rsidRPr="008A42C7" w:rsidRDefault="006830B7" w:rsidP="00B066A5">
      <w:pPr>
        <w:spacing w:after="0" w:line="300" w:lineRule="atLeast"/>
        <w:ind w:firstLine="4248"/>
        <w:jc w:val="both"/>
        <w:rPr>
          <w:rFonts w:eastAsia="MS Mincho" w:cstheme="minorHAnsi"/>
          <w:lang w:eastAsia="ja-JP"/>
        </w:rPr>
      </w:pPr>
    </w:p>
    <w:p w:rsidR="006830B7" w:rsidRPr="00FD45A3" w:rsidRDefault="006830B7" w:rsidP="00B066A5">
      <w:pPr>
        <w:spacing w:after="0" w:line="300" w:lineRule="atLeast"/>
        <w:jc w:val="both"/>
        <w:rPr>
          <w:rFonts w:eastAsia="MS Mincho" w:cstheme="minorHAnsi"/>
          <w:lang w:val="es-ES" w:eastAsia="ja-JP"/>
        </w:rPr>
      </w:pPr>
    </w:p>
    <w:p w:rsidR="006830B7" w:rsidRPr="00FD45A3" w:rsidRDefault="006830B7" w:rsidP="00B066A5">
      <w:pPr>
        <w:spacing w:after="0" w:line="300" w:lineRule="atLeast"/>
        <w:jc w:val="both"/>
        <w:rPr>
          <w:rFonts w:eastAsia="MS Mincho" w:cstheme="minorHAnsi"/>
          <w:lang w:val="es-ES" w:eastAsia="ja-JP"/>
        </w:rPr>
      </w:pP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r w:rsidRPr="00FD45A3">
        <w:rPr>
          <w:rFonts w:eastAsia="MS Mincho" w:cstheme="minorHAnsi"/>
          <w:lang w:val="es-ES" w:eastAsia="ja-JP"/>
        </w:rPr>
        <w:tab/>
      </w:r>
    </w:p>
    <w:p w:rsidR="006830B7" w:rsidRPr="00FD45A3" w:rsidRDefault="006830B7" w:rsidP="00B066A5">
      <w:pPr>
        <w:spacing w:after="0" w:line="300" w:lineRule="atLeast"/>
        <w:ind w:firstLine="4253"/>
        <w:jc w:val="both"/>
        <w:rPr>
          <w:rFonts w:eastAsia="MS Mincho" w:cstheme="minorHAnsi"/>
          <w:lang w:val="es-ES" w:eastAsia="ja-JP"/>
        </w:rPr>
      </w:pPr>
      <w:r w:rsidRPr="00FD45A3">
        <w:rPr>
          <w:rFonts w:eastAsia="MS Mincho" w:cstheme="minorHAnsi"/>
          <w:b/>
          <w:lang w:val="es-ES" w:eastAsia="ja-JP"/>
        </w:rPr>
        <w:t>CONSIDERANDO:</w:t>
      </w:r>
      <w:r w:rsidRPr="00FD45A3">
        <w:rPr>
          <w:rFonts w:eastAsia="MS Mincho" w:cstheme="minorHAnsi"/>
          <w:lang w:val="es-ES" w:eastAsia="ja-JP"/>
        </w:rPr>
        <w:t xml:space="preserve">  </w:t>
      </w:r>
    </w:p>
    <w:p w:rsidR="0010697C" w:rsidRPr="00FD45A3" w:rsidRDefault="0010697C" w:rsidP="00B066A5">
      <w:pPr>
        <w:spacing w:after="0" w:line="300" w:lineRule="atLeast"/>
        <w:jc w:val="both"/>
        <w:rPr>
          <w:rFonts w:eastAsia="MS Mincho" w:cstheme="minorHAnsi"/>
          <w:lang w:val="es-ES" w:eastAsia="ja-JP"/>
        </w:rPr>
      </w:pPr>
    </w:p>
    <w:p w:rsidR="006830B7" w:rsidRDefault="006830B7" w:rsidP="00B066A5">
      <w:pPr>
        <w:spacing w:after="0" w:line="300" w:lineRule="atLeast"/>
        <w:ind w:firstLine="4253"/>
        <w:jc w:val="both"/>
        <w:rPr>
          <w:rFonts w:eastAsia="MS Mincho" w:cstheme="minorHAnsi"/>
          <w:lang w:val="es-ES" w:eastAsia="ja-JP"/>
        </w:rPr>
      </w:pPr>
      <w:r w:rsidRPr="00FD45A3">
        <w:rPr>
          <w:rFonts w:eastAsia="MS Mincho" w:cstheme="minorHAnsi"/>
          <w:lang w:val="es-ES" w:eastAsia="ja-JP"/>
        </w:rPr>
        <w:t xml:space="preserve">Que, </w:t>
      </w:r>
      <w:r w:rsidR="00686B96">
        <w:rPr>
          <w:rFonts w:eastAsia="MS Mincho" w:cstheme="minorHAnsi"/>
          <w:lang w:val="es-ES" w:eastAsia="ja-JP"/>
        </w:rPr>
        <w:t xml:space="preserve">el </w:t>
      </w:r>
      <w:r w:rsidR="008606F8">
        <w:rPr>
          <w:rFonts w:eastAsia="MS Mincho" w:cstheme="minorHAnsi"/>
          <w:lang w:val="es-ES" w:eastAsia="ja-JP"/>
        </w:rPr>
        <w:t xml:space="preserve">inciso primero del </w:t>
      </w:r>
      <w:r w:rsidR="00686B96">
        <w:rPr>
          <w:rFonts w:eastAsia="MS Mincho" w:cstheme="minorHAnsi"/>
          <w:lang w:val="es-ES" w:eastAsia="ja-JP"/>
        </w:rPr>
        <w:t>artículo 77 de la Ordenanza de Aduanas prescribe que el Director Nacional de Aduanas</w:t>
      </w:r>
      <w:r w:rsidR="008606F8">
        <w:rPr>
          <w:rFonts w:eastAsia="MS Mincho" w:cstheme="minorHAnsi"/>
          <w:lang w:val="es-ES" w:eastAsia="ja-JP"/>
        </w:rPr>
        <w:t xml:space="preserve"> señalará los documentos, visaciones y exigencias que se requerirán para la tramitación de las destinaciones aduaneras de acuerdo a las normas legales y reglamentarias.</w:t>
      </w:r>
    </w:p>
    <w:p w:rsidR="008606F8" w:rsidRDefault="008606F8" w:rsidP="00B066A5">
      <w:pPr>
        <w:spacing w:after="0" w:line="300" w:lineRule="atLeast"/>
        <w:ind w:firstLine="4253"/>
        <w:jc w:val="both"/>
        <w:rPr>
          <w:rFonts w:eastAsia="MS Mincho" w:cstheme="minorHAnsi"/>
          <w:lang w:val="es-ES" w:eastAsia="ja-JP"/>
        </w:rPr>
      </w:pPr>
    </w:p>
    <w:p w:rsidR="008606F8" w:rsidRDefault="008606F8" w:rsidP="00B066A5">
      <w:pPr>
        <w:spacing w:after="0" w:line="300" w:lineRule="atLeast"/>
        <w:ind w:firstLine="4253"/>
        <w:jc w:val="both"/>
        <w:rPr>
          <w:rFonts w:eastAsia="MS Mincho" w:cstheme="minorHAnsi"/>
          <w:lang w:val="es-ES" w:eastAsia="ja-JP"/>
        </w:rPr>
      </w:pPr>
      <w:r>
        <w:rPr>
          <w:rFonts w:eastAsia="MS Mincho" w:cstheme="minorHAnsi"/>
          <w:lang w:val="es-ES" w:eastAsia="ja-JP"/>
        </w:rPr>
        <w:t xml:space="preserve">Que, el inciso primero del artículo 78 de </w:t>
      </w:r>
      <w:r w:rsidR="00FC3AB3">
        <w:rPr>
          <w:rFonts w:eastAsia="MS Mincho" w:cstheme="minorHAnsi"/>
          <w:lang w:val="es-ES" w:eastAsia="ja-JP"/>
        </w:rPr>
        <w:t>la norma</w:t>
      </w:r>
      <w:r>
        <w:rPr>
          <w:rFonts w:eastAsia="MS Mincho" w:cstheme="minorHAnsi"/>
          <w:lang w:val="es-ES" w:eastAsia="ja-JP"/>
        </w:rPr>
        <w:t xml:space="preserve"> antes citada</w:t>
      </w:r>
      <w:r w:rsidR="00FC3AB3">
        <w:rPr>
          <w:rFonts w:eastAsia="MS Mincho" w:cstheme="minorHAnsi"/>
          <w:lang w:val="es-ES" w:eastAsia="ja-JP"/>
        </w:rPr>
        <w:t>,</w:t>
      </w:r>
      <w:r>
        <w:rPr>
          <w:rFonts w:eastAsia="MS Mincho" w:cstheme="minorHAnsi"/>
          <w:lang w:val="es-ES" w:eastAsia="ja-JP"/>
        </w:rPr>
        <w:t xml:space="preserve"> indica que será responsabilidad de los Despachadores de Aduana confeccionar las declaraciones con estricta sujeción a los documentos mencionados en el artículo precedente, debiendo requerir la presentación de éstos a sus mandantes. Por lo tanto, el llenado de las declaraciones deberá corresponder al </w:t>
      </w:r>
      <w:r w:rsidR="001A182A">
        <w:rPr>
          <w:rFonts w:eastAsia="MS Mincho" w:cstheme="minorHAnsi"/>
          <w:lang w:val="es-ES" w:eastAsia="ja-JP"/>
        </w:rPr>
        <w:t>c</w:t>
      </w:r>
      <w:r>
        <w:rPr>
          <w:rFonts w:eastAsia="MS Mincho" w:cstheme="minorHAnsi"/>
          <w:lang w:val="es-ES" w:eastAsia="ja-JP"/>
        </w:rPr>
        <w:t xml:space="preserve">ontenido de los documentos que le sirvan de </w:t>
      </w:r>
      <w:r w:rsidR="001A182A">
        <w:rPr>
          <w:rFonts w:eastAsia="MS Mincho" w:cstheme="minorHAnsi"/>
          <w:lang w:val="es-ES" w:eastAsia="ja-JP"/>
        </w:rPr>
        <w:t>b</w:t>
      </w:r>
      <w:r>
        <w:rPr>
          <w:rFonts w:eastAsia="MS Mincho" w:cstheme="minorHAnsi"/>
          <w:lang w:val="es-ES" w:eastAsia="ja-JP"/>
        </w:rPr>
        <w:t xml:space="preserve">ase. Responderán también por el cumplimiento </w:t>
      </w:r>
      <w:r w:rsidR="001A182A">
        <w:rPr>
          <w:rFonts w:eastAsia="MS Mincho" w:cstheme="minorHAnsi"/>
          <w:lang w:val="es-ES" w:eastAsia="ja-JP"/>
        </w:rPr>
        <w:t>de las exigencias de visación, control y en general, de la observancia de las normas de comercio exterior que emanen del Servicio de Aduanas o de otros organismos que tengan participación en el control sobre el comercio exterior del país.</w:t>
      </w:r>
    </w:p>
    <w:p w:rsidR="00761037" w:rsidRDefault="00761037" w:rsidP="00B066A5">
      <w:pPr>
        <w:spacing w:after="0" w:line="300" w:lineRule="atLeast"/>
        <w:ind w:firstLine="4253"/>
        <w:jc w:val="both"/>
        <w:rPr>
          <w:rFonts w:eastAsia="MS Mincho" w:cstheme="minorHAnsi"/>
          <w:lang w:val="es-ES" w:eastAsia="ja-JP"/>
        </w:rPr>
      </w:pPr>
    </w:p>
    <w:p w:rsidR="00761037" w:rsidRDefault="00761037" w:rsidP="00B066A5">
      <w:pPr>
        <w:spacing w:after="0" w:line="300" w:lineRule="atLeast"/>
        <w:ind w:firstLine="4253"/>
        <w:jc w:val="both"/>
        <w:rPr>
          <w:rFonts w:eastAsia="MS Mincho" w:cstheme="minorHAnsi"/>
          <w:lang w:val="es-ES" w:eastAsia="ja-JP"/>
        </w:rPr>
      </w:pPr>
    </w:p>
    <w:p w:rsidR="0031131C" w:rsidRDefault="0031131C" w:rsidP="00B066A5">
      <w:pPr>
        <w:spacing w:after="0" w:line="300" w:lineRule="atLeast"/>
        <w:ind w:firstLine="4253"/>
        <w:jc w:val="both"/>
        <w:rPr>
          <w:rFonts w:eastAsia="MS Mincho" w:cstheme="minorHAnsi"/>
          <w:lang w:val="es-ES" w:eastAsia="ja-JP"/>
        </w:rPr>
      </w:pPr>
    </w:p>
    <w:p w:rsidR="001A182A" w:rsidRDefault="001A182A" w:rsidP="00B066A5">
      <w:pPr>
        <w:spacing w:after="0" w:line="300" w:lineRule="atLeast"/>
        <w:ind w:firstLine="4253"/>
        <w:jc w:val="both"/>
        <w:rPr>
          <w:rFonts w:eastAsia="MS Mincho" w:cstheme="minorHAnsi"/>
          <w:lang w:val="es-ES" w:eastAsia="ja-JP"/>
        </w:rPr>
      </w:pPr>
    </w:p>
    <w:p w:rsidR="009D11B7" w:rsidRDefault="009D11B7" w:rsidP="00B066A5">
      <w:pPr>
        <w:spacing w:after="0" w:line="300" w:lineRule="atLeast"/>
        <w:ind w:firstLine="4253"/>
        <w:jc w:val="both"/>
        <w:rPr>
          <w:rFonts w:eastAsia="MS Mincho" w:cstheme="minorHAnsi"/>
          <w:lang w:val="es-ES" w:eastAsia="ja-JP"/>
        </w:rPr>
      </w:pPr>
      <w:r>
        <w:rPr>
          <w:rFonts w:eastAsia="MS Mincho" w:cstheme="minorHAnsi"/>
          <w:lang w:val="es-ES" w:eastAsia="ja-JP"/>
        </w:rPr>
        <w:t xml:space="preserve">Que, el </w:t>
      </w:r>
      <w:r w:rsidR="001A182A">
        <w:rPr>
          <w:rFonts w:eastAsia="MS Mincho" w:cstheme="minorHAnsi"/>
          <w:lang w:val="es-ES" w:eastAsia="ja-JP"/>
        </w:rPr>
        <w:t>literal e)</w:t>
      </w:r>
      <w:r w:rsidR="00FC3AB3">
        <w:rPr>
          <w:rFonts w:eastAsia="MS Mincho" w:cstheme="minorHAnsi"/>
          <w:lang w:val="es-ES" w:eastAsia="ja-JP"/>
        </w:rPr>
        <w:t xml:space="preserve"> del</w:t>
      </w:r>
      <w:r w:rsidR="001A182A">
        <w:rPr>
          <w:rFonts w:eastAsia="MS Mincho" w:cstheme="minorHAnsi"/>
          <w:lang w:val="es-ES" w:eastAsia="ja-JP"/>
        </w:rPr>
        <w:t xml:space="preserve"> </w:t>
      </w:r>
      <w:r>
        <w:rPr>
          <w:rFonts w:eastAsia="MS Mincho" w:cstheme="minorHAnsi"/>
          <w:lang w:val="es-ES" w:eastAsia="ja-JP"/>
        </w:rPr>
        <w:t xml:space="preserve">numeral </w:t>
      </w:r>
      <w:r w:rsidR="001A182A">
        <w:rPr>
          <w:rFonts w:eastAsia="MS Mincho" w:cstheme="minorHAnsi"/>
          <w:lang w:val="es-ES" w:eastAsia="ja-JP"/>
        </w:rPr>
        <w:t>10.1</w:t>
      </w:r>
      <w:r w:rsidR="00FC3AB3">
        <w:rPr>
          <w:rFonts w:eastAsia="MS Mincho" w:cstheme="minorHAnsi"/>
          <w:lang w:val="es-ES" w:eastAsia="ja-JP"/>
        </w:rPr>
        <w:t>,</w:t>
      </w:r>
      <w:r>
        <w:rPr>
          <w:rFonts w:eastAsia="MS Mincho" w:cstheme="minorHAnsi"/>
          <w:lang w:val="es-ES" w:eastAsia="ja-JP"/>
        </w:rPr>
        <w:t xml:space="preserve"> del Capítulo III del Compendio de Normas Aduaneras, </w:t>
      </w:r>
      <w:r w:rsidR="001A182A">
        <w:rPr>
          <w:rFonts w:eastAsia="MS Mincho" w:cstheme="minorHAnsi"/>
          <w:lang w:val="es-ES" w:eastAsia="ja-JP"/>
        </w:rPr>
        <w:t>establece la obligación de disponer, dentro de los documentos de base que sirven para la confección de la declaración de ingreso, la Lista de Empaque (Packing List), cuando proceda, correspondiendo siempre en caso de mercancías acondicionadas en contenedores.</w:t>
      </w:r>
    </w:p>
    <w:p w:rsidR="00FC3AB3" w:rsidRDefault="00FC3AB3" w:rsidP="00B066A5">
      <w:pPr>
        <w:spacing w:after="0" w:line="300" w:lineRule="atLeast"/>
        <w:ind w:firstLine="4253"/>
        <w:jc w:val="both"/>
        <w:rPr>
          <w:rFonts w:eastAsia="MS Mincho" w:cstheme="minorHAnsi"/>
          <w:lang w:val="es-ES" w:eastAsia="ja-JP"/>
        </w:rPr>
      </w:pPr>
    </w:p>
    <w:p w:rsidR="006076B3" w:rsidRDefault="001A182A" w:rsidP="00B066A5">
      <w:pPr>
        <w:spacing w:after="0" w:line="300" w:lineRule="atLeast"/>
        <w:ind w:firstLine="4253"/>
        <w:jc w:val="both"/>
        <w:rPr>
          <w:rFonts w:eastAsia="MS Mincho" w:cstheme="minorHAnsi"/>
          <w:lang w:val="es-ES" w:eastAsia="ja-JP"/>
        </w:rPr>
      </w:pPr>
      <w:r>
        <w:rPr>
          <w:rFonts w:eastAsia="MS Mincho" w:cstheme="minorHAnsi"/>
          <w:lang w:val="es-ES" w:eastAsia="ja-JP"/>
        </w:rPr>
        <w:t xml:space="preserve">Que, </w:t>
      </w:r>
      <w:r w:rsidR="00FC3AB3">
        <w:rPr>
          <w:rFonts w:eastAsia="MS Mincho" w:cstheme="minorHAnsi"/>
          <w:lang w:val="es-ES" w:eastAsia="ja-JP"/>
        </w:rPr>
        <w:t xml:space="preserve">según lo dispuesto en el párrafo tercero del </w:t>
      </w:r>
      <w:r>
        <w:rPr>
          <w:rFonts w:eastAsia="MS Mincho" w:cstheme="minorHAnsi"/>
          <w:lang w:val="es-ES" w:eastAsia="ja-JP"/>
        </w:rPr>
        <w:t>numeral 11.3</w:t>
      </w:r>
      <w:r w:rsidR="006076B3">
        <w:rPr>
          <w:rFonts w:eastAsia="MS Mincho" w:cstheme="minorHAnsi"/>
          <w:lang w:val="es-ES" w:eastAsia="ja-JP"/>
        </w:rPr>
        <w:t>.2</w:t>
      </w:r>
      <w:r>
        <w:rPr>
          <w:rFonts w:eastAsia="MS Mincho" w:cstheme="minorHAnsi"/>
          <w:lang w:val="es-ES" w:eastAsia="ja-JP"/>
        </w:rPr>
        <w:t xml:space="preserve"> del Capítulo III, a propósito de la Tramitación de la Declaración de Ingreso, </w:t>
      </w:r>
      <w:r w:rsidR="006076B3">
        <w:rPr>
          <w:rFonts w:eastAsia="MS Mincho" w:cstheme="minorHAnsi"/>
          <w:lang w:val="es-ES" w:eastAsia="ja-JP"/>
        </w:rPr>
        <w:t xml:space="preserve">los documentos que deberán contener las capetas, </w:t>
      </w:r>
      <w:r w:rsidR="00FC3AB3">
        <w:rPr>
          <w:rFonts w:eastAsia="MS Mincho" w:cstheme="minorHAnsi"/>
          <w:lang w:val="es-ES" w:eastAsia="ja-JP"/>
        </w:rPr>
        <w:t xml:space="preserve">deben ser </w:t>
      </w:r>
      <w:r w:rsidR="006076B3">
        <w:rPr>
          <w:rFonts w:eastAsia="MS Mincho" w:cstheme="minorHAnsi"/>
          <w:lang w:val="es-ES" w:eastAsia="ja-JP"/>
        </w:rPr>
        <w:t xml:space="preserve">presentados en </w:t>
      </w:r>
      <w:r w:rsidR="00FC3AB3">
        <w:rPr>
          <w:rFonts w:eastAsia="MS Mincho" w:cstheme="minorHAnsi"/>
          <w:lang w:val="es-ES" w:eastAsia="ja-JP"/>
        </w:rPr>
        <w:t xml:space="preserve">el </w:t>
      </w:r>
      <w:r w:rsidR="006076B3">
        <w:rPr>
          <w:rFonts w:eastAsia="MS Mincho" w:cstheme="minorHAnsi"/>
          <w:lang w:val="es-ES" w:eastAsia="ja-JP"/>
        </w:rPr>
        <w:t xml:space="preserve">orden que indica y </w:t>
      </w:r>
      <w:r w:rsidR="00FC3AB3">
        <w:rPr>
          <w:rFonts w:eastAsia="MS Mincho" w:cstheme="minorHAnsi"/>
          <w:lang w:val="es-ES" w:eastAsia="ja-JP"/>
        </w:rPr>
        <w:t xml:space="preserve">además se deben presentar </w:t>
      </w:r>
      <w:r w:rsidR="006076B3">
        <w:rPr>
          <w:rFonts w:eastAsia="MS Mincho" w:cstheme="minorHAnsi"/>
          <w:lang w:val="es-ES" w:eastAsia="ja-JP"/>
        </w:rPr>
        <w:t>debidamente foliados</w:t>
      </w:r>
      <w:r w:rsidR="00FC3AB3">
        <w:rPr>
          <w:rFonts w:eastAsia="MS Mincho" w:cstheme="minorHAnsi"/>
          <w:lang w:val="es-ES" w:eastAsia="ja-JP"/>
        </w:rPr>
        <w:t xml:space="preserve">. Señala entre los referidos documentos, </w:t>
      </w:r>
      <w:r w:rsidR="006076B3">
        <w:rPr>
          <w:rFonts w:eastAsia="MS Mincho" w:cstheme="minorHAnsi"/>
          <w:lang w:val="es-ES" w:eastAsia="ja-JP"/>
        </w:rPr>
        <w:t>en tercer lugar</w:t>
      </w:r>
      <w:r w:rsidR="00FC3AB3">
        <w:rPr>
          <w:rFonts w:eastAsia="MS Mincho" w:cstheme="minorHAnsi"/>
          <w:lang w:val="es-ES" w:eastAsia="ja-JP"/>
        </w:rPr>
        <w:t>,</w:t>
      </w:r>
      <w:r w:rsidR="006076B3">
        <w:rPr>
          <w:rFonts w:eastAsia="MS Mincho" w:cstheme="minorHAnsi"/>
          <w:lang w:val="es-ES" w:eastAsia="ja-JP"/>
        </w:rPr>
        <w:t xml:space="preserve"> a la lista de empaque. A continuación, el mismo numeral </w:t>
      </w:r>
      <w:r w:rsidR="003E4DB8">
        <w:rPr>
          <w:rFonts w:eastAsia="MS Mincho" w:cstheme="minorHAnsi"/>
          <w:lang w:val="es-ES" w:eastAsia="ja-JP"/>
        </w:rPr>
        <w:t>indica</w:t>
      </w:r>
      <w:r w:rsidR="006076B3">
        <w:rPr>
          <w:rFonts w:eastAsia="MS Mincho" w:cstheme="minorHAnsi"/>
          <w:lang w:val="es-ES" w:eastAsia="ja-JP"/>
        </w:rPr>
        <w:t xml:space="preserve"> que en caso de que el despachador solicitare expresamente en la GEMI que la carpeta le sea entregada antes de proceder al retiro de las mercancías, deberá acompañar</w:t>
      </w:r>
      <w:r w:rsidR="00B066A5">
        <w:rPr>
          <w:rFonts w:eastAsia="MS Mincho" w:cstheme="minorHAnsi"/>
          <w:lang w:val="es-ES" w:eastAsia="ja-JP"/>
        </w:rPr>
        <w:t>,</w:t>
      </w:r>
      <w:r w:rsidR="006076B3">
        <w:rPr>
          <w:rFonts w:eastAsia="MS Mincho" w:cstheme="minorHAnsi"/>
          <w:lang w:val="es-ES" w:eastAsia="ja-JP"/>
        </w:rPr>
        <w:t xml:space="preserve"> además de los documentos antes referidos, un ejemplar adicional de la factura comercial y de la lista de empaque, cuando corresponda.</w:t>
      </w:r>
    </w:p>
    <w:p w:rsidR="00B066A5" w:rsidRDefault="00B066A5" w:rsidP="00B066A5">
      <w:pPr>
        <w:spacing w:after="0" w:line="300" w:lineRule="atLeast"/>
        <w:ind w:firstLine="4253"/>
        <w:jc w:val="both"/>
        <w:rPr>
          <w:rFonts w:eastAsia="MS Mincho" w:cstheme="minorHAnsi"/>
          <w:lang w:val="es-ES" w:eastAsia="ja-JP"/>
        </w:rPr>
      </w:pPr>
    </w:p>
    <w:p w:rsidR="003017FC" w:rsidRDefault="003017FC" w:rsidP="00B066A5">
      <w:pPr>
        <w:spacing w:after="0" w:line="300" w:lineRule="atLeast"/>
        <w:ind w:firstLine="4253"/>
        <w:jc w:val="both"/>
        <w:rPr>
          <w:rFonts w:eastAsia="MS Mincho" w:cstheme="minorHAnsi"/>
          <w:lang w:val="es-ES" w:eastAsia="ja-JP"/>
        </w:rPr>
      </w:pPr>
      <w:r>
        <w:rPr>
          <w:rFonts w:eastAsia="MS Mincho" w:cstheme="minorHAnsi"/>
          <w:lang w:val="es-ES" w:eastAsia="ja-JP"/>
        </w:rPr>
        <w:t>Que, la letra a) del numeral 1.1, Apéndice I del Compendio de Normas Aduaneras, señala</w:t>
      </w:r>
      <w:r w:rsidR="00B066A5">
        <w:rPr>
          <w:rFonts w:eastAsia="MS Mincho" w:cstheme="minorHAnsi"/>
          <w:lang w:val="es-ES" w:eastAsia="ja-JP"/>
        </w:rPr>
        <w:t xml:space="preserve">, </w:t>
      </w:r>
      <w:r>
        <w:rPr>
          <w:rFonts w:eastAsia="MS Mincho" w:cstheme="minorHAnsi"/>
          <w:lang w:val="es-ES" w:eastAsia="ja-JP"/>
        </w:rPr>
        <w:t>a propósito del código de identificación de producto</w:t>
      </w:r>
      <w:r w:rsidR="00B066A5">
        <w:rPr>
          <w:rFonts w:eastAsia="MS Mincho" w:cstheme="minorHAnsi"/>
          <w:lang w:val="es-ES" w:eastAsia="ja-JP"/>
        </w:rPr>
        <w:t xml:space="preserve">           –</w:t>
      </w:r>
      <w:r>
        <w:rPr>
          <w:rFonts w:eastAsia="MS Mincho" w:cstheme="minorHAnsi"/>
          <w:lang w:val="es-ES" w:eastAsia="ja-JP"/>
        </w:rPr>
        <w:t>CIP</w:t>
      </w:r>
      <w:r w:rsidR="00B066A5">
        <w:rPr>
          <w:rFonts w:eastAsia="MS Mincho" w:cstheme="minorHAnsi"/>
          <w:lang w:val="es-ES" w:eastAsia="ja-JP"/>
        </w:rPr>
        <w:t>–</w:t>
      </w:r>
      <w:r>
        <w:rPr>
          <w:rFonts w:eastAsia="MS Mincho" w:cstheme="minorHAnsi"/>
          <w:lang w:val="es-ES" w:eastAsia="ja-JP"/>
        </w:rPr>
        <w:t xml:space="preserve"> que habitualmente </w:t>
      </w:r>
      <w:r w:rsidR="00B066A5">
        <w:rPr>
          <w:rFonts w:eastAsia="MS Mincho" w:cstheme="minorHAnsi"/>
          <w:lang w:val="es-ES" w:eastAsia="ja-JP"/>
        </w:rPr>
        <w:t>é</w:t>
      </w:r>
      <w:r>
        <w:rPr>
          <w:rFonts w:eastAsia="MS Mincho" w:cstheme="minorHAnsi"/>
          <w:lang w:val="es-ES" w:eastAsia="ja-JP"/>
        </w:rPr>
        <w:t>ste se indica en la factura comercial o en la lista de empaque.</w:t>
      </w:r>
    </w:p>
    <w:p w:rsidR="003017FC" w:rsidRDefault="003017FC" w:rsidP="00B066A5">
      <w:pPr>
        <w:spacing w:after="0" w:line="300" w:lineRule="atLeast"/>
        <w:ind w:firstLine="4253"/>
        <w:jc w:val="both"/>
        <w:rPr>
          <w:rFonts w:eastAsia="MS Mincho" w:cstheme="minorHAnsi"/>
          <w:lang w:val="es-ES" w:eastAsia="ja-JP"/>
        </w:rPr>
      </w:pPr>
    </w:p>
    <w:p w:rsidR="003017FC" w:rsidRDefault="003017FC" w:rsidP="00B066A5">
      <w:pPr>
        <w:spacing w:after="0" w:line="300" w:lineRule="atLeast"/>
        <w:ind w:firstLine="4253"/>
        <w:jc w:val="both"/>
        <w:rPr>
          <w:rFonts w:eastAsia="MS Mincho" w:cstheme="minorHAnsi"/>
          <w:lang w:val="es-ES" w:eastAsia="ja-JP"/>
        </w:rPr>
      </w:pPr>
      <w:r>
        <w:rPr>
          <w:rFonts w:eastAsia="MS Mincho" w:cstheme="minorHAnsi"/>
          <w:lang w:val="es-ES" w:eastAsia="ja-JP"/>
        </w:rPr>
        <w:t>Que, en el contexto de la Medida N° 10 de la Agenda Normativa 201</w:t>
      </w:r>
      <w:r w:rsidR="00B066A5">
        <w:rPr>
          <w:rFonts w:eastAsia="MS Mincho" w:cstheme="minorHAnsi"/>
          <w:lang w:val="es-ES" w:eastAsia="ja-JP"/>
        </w:rPr>
        <w:t>8</w:t>
      </w:r>
      <w:r>
        <w:rPr>
          <w:rFonts w:eastAsia="MS Mincho" w:cstheme="minorHAnsi"/>
          <w:lang w:val="es-ES" w:eastAsia="ja-JP"/>
        </w:rPr>
        <w:t>, se ha realizado un estudio asociado la posibilidad de eliminar el packing list en caso de facturas con información suficiente, y en razón de dicho documento se ha estimado que es procedente modificar el Compendio de Normas Aduaneras</w:t>
      </w:r>
      <w:r w:rsidRPr="003017FC">
        <w:rPr>
          <w:rFonts w:eastAsia="MS Mincho" w:cstheme="minorHAnsi"/>
          <w:lang w:val="es-ES" w:eastAsia="ja-JP"/>
        </w:rPr>
        <w:t xml:space="preserve"> </w:t>
      </w:r>
      <w:r>
        <w:rPr>
          <w:rFonts w:eastAsia="MS Mincho" w:cstheme="minorHAnsi"/>
          <w:lang w:val="es-ES" w:eastAsia="ja-JP"/>
        </w:rPr>
        <w:t>acorde con lo establec</w:t>
      </w:r>
      <w:r w:rsidR="004C5353">
        <w:rPr>
          <w:rFonts w:eastAsia="MS Mincho" w:cstheme="minorHAnsi"/>
          <w:lang w:val="es-ES" w:eastAsia="ja-JP"/>
        </w:rPr>
        <w:t>ido</w:t>
      </w:r>
      <w:r>
        <w:rPr>
          <w:rFonts w:eastAsia="MS Mincho" w:cstheme="minorHAnsi"/>
          <w:lang w:val="es-ES" w:eastAsia="ja-JP"/>
        </w:rPr>
        <w:t xml:space="preserve"> en </w:t>
      </w:r>
      <w:r w:rsidR="00B066A5">
        <w:rPr>
          <w:rFonts w:eastAsia="MS Mincho" w:cstheme="minorHAnsi"/>
          <w:lang w:val="es-ES" w:eastAsia="ja-JP"/>
        </w:rPr>
        <w:t>la</w:t>
      </w:r>
      <w:r>
        <w:rPr>
          <w:rFonts w:eastAsia="MS Mincho" w:cstheme="minorHAnsi"/>
          <w:lang w:val="es-ES" w:eastAsia="ja-JP"/>
        </w:rPr>
        <w:t xml:space="preserve"> misión institucional </w:t>
      </w:r>
      <w:r w:rsidR="00B066A5">
        <w:rPr>
          <w:rFonts w:eastAsia="MS Mincho" w:cstheme="minorHAnsi"/>
          <w:lang w:val="es-ES" w:eastAsia="ja-JP"/>
        </w:rPr>
        <w:t xml:space="preserve">de este Servicio </w:t>
      </w:r>
      <w:r>
        <w:rPr>
          <w:rFonts w:eastAsia="MS Mincho" w:cstheme="minorHAnsi"/>
          <w:lang w:val="es-ES" w:eastAsia="ja-JP"/>
        </w:rPr>
        <w:t xml:space="preserve">respecto </w:t>
      </w:r>
      <w:r w:rsidR="00B066A5">
        <w:rPr>
          <w:rFonts w:eastAsia="MS Mincho" w:cstheme="minorHAnsi"/>
          <w:lang w:val="es-ES" w:eastAsia="ja-JP"/>
        </w:rPr>
        <w:t>de</w:t>
      </w:r>
      <w:r>
        <w:rPr>
          <w:rFonts w:eastAsia="MS Mincho" w:cstheme="minorHAnsi"/>
          <w:lang w:val="es-ES" w:eastAsia="ja-JP"/>
        </w:rPr>
        <w:t xml:space="preserve"> la facilitación del comercio, </w:t>
      </w:r>
      <w:r w:rsidR="004C5353">
        <w:rPr>
          <w:rFonts w:eastAsia="MS Mincho" w:cstheme="minorHAnsi"/>
          <w:lang w:val="es-ES" w:eastAsia="ja-JP"/>
        </w:rPr>
        <w:t xml:space="preserve">así como también con el objeto de facilitar la labor </w:t>
      </w:r>
      <w:r w:rsidR="00B066A5">
        <w:rPr>
          <w:rFonts w:eastAsia="MS Mincho" w:cstheme="minorHAnsi"/>
          <w:lang w:val="es-ES" w:eastAsia="ja-JP"/>
        </w:rPr>
        <w:t xml:space="preserve">fiscalizadora </w:t>
      </w:r>
      <w:r w:rsidR="004C5353">
        <w:rPr>
          <w:rFonts w:eastAsia="MS Mincho" w:cstheme="minorHAnsi"/>
          <w:lang w:val="es-ES" w:eastAsia="ja-JP"/>
        </w:rPr>
        <w:t xml:space="preserve">de </w:t>
      </w:r>
      <w:r w:rsidR="00B066A5">
        <w:rPr>
          <w:rFonts w:eastAsia="MS Mincho" w:cstheme="minorHAnsi"/>
          <w:lang w:val="es-ES" w:eastAsia="ja-JP"/>
        </w:rPr>
        <w:t>sus</w:t>
      </w:r>
      <w:r w:rsidR="004C5353">
        <w:rPr>
          <w:rFonts w:eastAsia="MS Mincho" w:cstheme="minorHAnsi"/>
          <w:lang w:val="es-ES" w:eastAsia="ja-JP"/>
        </w:rPr>
        <w:t xml:space="preserve"> funcionarios.</w:t>
      </w:r>
    </w:p>
    <w:p w:rsidR="003017FC" w:rsidRDefault="003017FC" w:rsidP="00B066A5">
      <w:pPr>
        <w:spacing w:after="0" w:line="300" w:lineRule="atLeast"/>
        <w:ind w:firstLine="4253"/>
        <w:jc w:val="both"/>
        <w:rPr>
          <w:rFonts w:eastAsia="MS Mincho" w:cstheme="minorHAnsi"/>
          <w:lang w:val="es-ES" w:eastAsia="ja-JP"/>
        </w:rPr>
      </w:pPr>
    </w:p>
    <w:p w:rsidR="006830B7" w:rsidRPr="00FD45A3" w:rsidRDefault="006830B7" w:rsidP="00B066A5">
      <w:pPr>
        <w:spacing w:after="0" w:line="300" w:lineRule="atLeast"/>
        <w:ind w:firstLine="4253"/>
        <w:jc w:val="both"/>
        <w:rPr>
          <w:rFonts w:eastAsia="MS Mincho" w:cstheme="minorHAnsi"/>
          <w:lang w:val="es-ES" w:eastAsia="ja-JP"/>
        </w:rPr>
      </w:pPr>
      <w:r w:rsidRPr="00FD45A3">
        <w:rPr>
          <w:rFonts w:eastAsia="MS Mincho" w:cstheme="minorHAnsi"/>
          <w:b/>
          <w:lang w:val="es-ES" w:eastAsia="ja-JP"/>
        </w:rPr>
        <w:t xml:space="preserve">TENIENDO PRESENTE: </w:t>
      </w:r>
      <w:r w:rsidRPr="00FD45A3">
        <w:rPr>
          <w:rFonts w:eastAsia="MS Mincho" w:cstheme="minorHAnsi"/>
          <w:lang w:val="es-ES" w:eastAsia="ja-JP"/>
        </w:rPr>
        <w:t>L</w:t>
      </w:r>
      <w:r w:rsidR="007C3B88">
        <w:rPr>
          <w:rFonts w:eastAsia="MS Mincho" w:cstheme="minorHAnsi"/>
          <w:lang w:val="es-ES" w:eastAsia="ja-JP"/>
        </w:rPr>
        <w:t xml:space="preserve">as normas citadas, la Resolución </w:t>
      </w:r>
      <w:r w:rsidR="007C3B88" w:rsidRPr="00FD45A3">
        <w:rPr>
          <w:rFonts w:eastAsia="MS Mincho" w:cstheme="minorHAnsi"/>
          <w:lang w:val="es-ES" w:eastAsia="ja-JP"/>
        </w:rPr>
        <w:t>1600 de 2008 de la Contraloría General de la República</w:t>
      </w:r>
      <w:r w:rsidR="007C3B88">
        <w:rPr>
          <w:rFonts w:eastAsia="MS Mincho" w:cstheme="minorHAnsi"/>
          <w:lang w:val="es-ES" w:eastAsia="ja-JP"/>
        </w:rPr>
        <w:t>, sobre exención de trámite de toma de razón y las facultades que me confiere</w:t>
      </w:r>
      <w:r w:rsidR="004C5353">
        <w:rPr>
          <w:rFonts w:eastAsia="MS Mincho" w:cstheme="minorHAnsi"/>
          <w:lang w:val="es-ES" w:eastAsia="ja-JP"/>
        </w:rPr>
        <w:t>n los numerales 7 y 8</w:t>
      </w:r>
      <w:r w:rsidR="007C3B88">
        <w:rPr>
          <w:rFonts w:eastAsia="MS Mincho" w:cstheme="minorHAnsi"/>
          <w:lang w:val="es-ES" w:eastAsia="ja-JP"/>
        </w:rPr>
        <w:t xml:space="preserve"> del artículo 4,</w:t>
      </w:r>
      <w:r w:rsidRPr="00FD45A3">
        <w:rPr>
          <w:rFonts w:eastAsia="MS Mincho" w:cstheme="minorHAnsi"/>
          <w:lang w:val="es-ES" w:eastAsia="ja-JP"/>
        </w:rPr>
        <w:t xml:space="preserve"> </w:t>
      </w:r>
      <w:r w:rsidR="00B066A5">
        <w:rPr>
          <w:rFonts w:eastAsia="MS Mincho" w:cstheme="minorHAnsi"/>
          <w:lang w:val="es-ES" w:eastAsia="ja-JP"/>
        </w:rPr>
        <w:t>del D.F.L. N°</w:t>
      </w:r>
      <w:r w:rsidRPr="00FD45A3">
        <w:rPr>
          <w:rFonts w:eastAsia="MS Mincho" w:cstheme="minorHAnsi"/>
          <w:lang w:val="es-ES" w:eastAsia="ja-JP"/>
        </w:rPr>
        <w:t>329/1979, del Ministerio de Hacienda, Ley Orgánica del Servicio Nacional de Aduanas, dicto la siguiente:</w:t>
      </w:r>
    </w:p>
    <w:p w:rsidR="006830B7" w:rsidRPr="00FD45A3" w:rsidRDefault="006830B7" w:rsidP="00B066A5">
      <w:pPr>
        <w:tabs>
          <w:tab w:val="left" w:pos="4253"/>
        </w:tabs>
        <w:spacing w:after="0" w:line="300" w:lineRule="atLeast"/>
        <w:jc w:val="both"/>
        <w:rPr>
          <w:rFonts w:eastAsia="MS Mincho" w:cstheme="minorHAnsi"/>
          <w:lang w:val="es-ES" w:eastAsia="ja-JP"/>
        </w:rPr>
      </w:pPr>
      <w:r w:rsidRPr="00FD45A3">
        <w:rPr>
          <w:rFonts w:eastAsia="MS Mincho" w:cstheme="minorHAnsi"/>
          <w:lang w:val="es-ES" w:eastAsia="ja-JP"/>
        </w:rPr>
        <w:tab/>
      </w:r>
    </w:p>
    <w:p w:rsidR="006830B7" w:rsidRPr="00FD45A3" w:rsidRDefault="006830B7" w:rsidP="00B066A5">
      <w:pPr>
        <w:tabs>
          <w:tab w:val="left" w:pos="4253"/>
        </w:tabs>
        <w:spacing w:after="0" w:line="300" w:lineRule="atLeast"/>
        <w:jc w:val="both"/>
        <w:rPr>
          <w:rFonts w:eastAsia="MS Mincho" w:cstheme="minorHAnsi"/>
          <w:lang w:val="es-ES" w:eastAsia="ja-JP"/>
        </w:rPr>
      </w:pPr>
    </w:p>
    <w:p w:rsidR="006830B7" w:rsidRPr="00FD45A3" w:rsidRDefault="006830B7" w:rsidP="00B066A5">
      <w:pPr>
        <w:tabs>
          <w:tab w:val="left" w:pos="4253"/>
        </w:tabs>
        <w:spacing w:after="0" w:line="300" w:lineRule="atLeast"/>
        <w:ind w:firstLine="4253"/>
        <w:jc w:val="both"/>
        <w:rPr>
          <w:rFonts w:eastAsia="MS Mincho" w:cstheme="minorHAnsi"/>
          <w:b/>
          <w:lang w:val="es-ES" w:eastAsia="ja-JP"/>
        </w:rPr>
      </w:pPr>
      <w:r w:rsidRPr="00FD45A3">
        <w:rPr>
          <w:rFonts w:eastAsia="MS Mincho" w:cstheme="minorHAnsi"/>
          <w:b/>
          <w:lang w:val="es-ES" w:eastAsia="ja-JP"/>
        </w:rPr>
        <w:t>RESOLUCIÓN:</w:t>
      </w:r>
    </w:p>
    <w:p w:rsidR="006830B7" w:rsidRPr="00FD45A3" w:rsidRDefault="006830B7" w:rsidP="00B066A5">
      <w:pPr>
        <w:spacing w:after="0" w:line="300" w:lineRule="atLeast"/>
        <w:jc w:val="both"/>
        <w:rPr>
          <w:rFonts w:eastAsia="MS Mincho" w:cstheme="minorHAnsi"/>
          <w:b/>
          <w:lang w:val="es-ES" w:eastAsia="ja-JP"/>
        </w:rPr>
      </w:pPr>
    </w:p>
    <w:p w:rsidR="007C3B88" w:rsidRDefault="007C3B88" w:rsidP="00B066A5">
      <w:pPr>
        <w:pStyle w:val="Prrafodelista"/>
        <w:numPr>
          <w:ilvl w:val="0"/>
          <w:numId w:val="7"/>
        </w:numPr>
        <w:spacing w:after="0" w:line="300" w:lineRule="atLeast"/>
        <w:jc w:val="both"/>
        <w:rPr>
          <w:rFonts w:eastAsia="MS Mincho" w:cstheme="minorHAnsi"/>
          <w:lang w:val="es-ES" w:eastAsia="ja-JP"/>
        </w:rPr>
      </w:pPr>
      <w:r>
        <w:rPr>
          <w:rFonts w:eastAsia="MS Mincho" w:cstheme="minorHAnsi"/>
          <w:b/>
          <w:lang w:val="es-ES" w:eastAsia="ja-JP"/>
        </w:rPr>
        <w:t>MODIFÍ</w:t>
      </w:r>
      <w:r w:rsidR="00F67208">
        <w:rPr>
          <w:rFonts w:eastAsia="MS Mincho" w:cstheme="minorHAnsi"/>
          <w:b/>
          <w:lang w:val="es-ES" w:eastAsia="ja-JP"/>
        </w:rPr>
        <w:t>CA</w:t>
      </w:r>
      <w:r>
        <w:rPr>
          <w:rFonts w:eastAsia="MS Mincho" w:cstheme="minorHAnsi"/>
          <w:b/>
          <w:lang w:val="es-ES" w:eastAsia="ja-JP"/>
        </w:rPr>
        <w:t>SE</w:t>
      </w:r>
      <w:r w:rsidR="00B066A5">
        <w:rPr>
          <w:rFonts w:eastAsia="MS Mincho" w:cstheme="minorHAnsi"/>
          <w:b/>
          <w:lang w:val="es-ES" w:eastAsia="ja-JP"/>
        </w:rPr>
        <w:t>,</w:t>
      </w:r>
      <w:r>
        <w:rPr>
          <w:rFonts w:eastAsia="MS Mincho" w:cstheme="minorHAnsi"/>
          <w:b/>
          <w:lang w:val="es-ES" w:eastAsia="ja-JP"/>
        </w:rPr>
        <w:t xml:space="preserve"> </w:t>
      </w:r>
      <w:r w:rsidRPr="00600FF5">
        <w:rPr>
          <w:rFonts w:eastAsia="MS Mincho" w:cstheme="minorHAnsi"/>
          <w:lang w:val="es-ES" w:eastAsia="ja-JP"/>
        </w:rPr>
        <w:t>como se indica el Capítulo III del Compendio de Normas Aduaneras:</w:t>
      </w:r>
    </w:p>
    <w:p w:rsidR="00D923A5" w:rsidRPr="00600FF5" w:rsidRDefault="00D923A5" w:rsidP="00B066A5">
      <w:pPr>
        <w:pStyle w:val="Prrafodelista"/>
        <w:spacing w:after="0" w:line="300" w:lineRule="atLeast"/>
        <w:jc w:val="both"/>
        <w:rPr>
          <w:rFonts w:eastAsia="MS Mincho" w:cstheme="minorHAnsi"/>
          <w:lang w:val="es-ES" w:eastAsia="ja-JP"/>
        </w:rPr>
      </w:pPr>
    </w:p>
    <w:p w:rsidR="006830B7" w:rsidRDefault="00EE1B25" w:rsidP="00B066A5">
      <w:pPr>
        <w:pStyle w:val="Prrafodelista"/>
        <w:numPr>
          <w:ilvl w:val="0"/>
          <w:numId w:val="8"/>
        </w:numPr>
        <w:spacing w:after="0" w:line="300" w:lineRule="atLeast"/>
        <w:ind w:left="1134" w:hanging="425"/>
        <w:jc w:val="both"/>
        <w:rPr>
          <w:rFonts w:eastAsia="MS Mincho" w:cstheme="minorHAnsi"/>
          <w:lang w:val="es-ES" w:eastAsia="ja-JP"/>
        </w:rPr>
      </w:pPr>
      <w:r>
        <w:rPr>
          <w:rFonts w:eastAsia="MS Mincho" w:cstheme="minorHAnsi"/>
          <w:lang w:val="es-ES" w:eastAsia="ja-JP"/>
        </w:rPr>
        <w:t>Agrégase, a conti</w:t>
      </w:r>
      <w:r w:rsidR="00B066A5">
        <w:rPr>
          <w:rFonts w:eastAsia="MS Mincho" w:cstheme="minorHAnsi"/>
          <w:lang w:val="es-ES" w:eastAsia="ja-JP"/>
        </w:rPr>
        <w:t xml:space="preserve">nuación del cuarto párrafo del </w:t>
      </w:r>
      <w:r w:rsidR="000940E0">
        <w:rPr>
          <w:rFonts w:cstheme="minorHAnsi"/>
        </w:rPr>
        <w:t>literal</w:t>
      </w:r>
      <w:r w:rsidR="005929F1">
        <w:rPr>
          <w:rFonts w:cstheme="minorHAnsi"/>
        </w:rPr>
        <w:t xml:space="preserve"> </w:t>
      </w:r>
      <w:r>
        <w:rPr>
          <w:rFonts w:cstheme="minorHAnsi"/>
        </w:rPr>
        <w:t>c</w:t>
      </w:r>
      <w:r w:rsidR="005929F1">
        <w:rPr>
          <w:rFonts w:cstheme="minorHAnsi"/>
        </w:rPr>
        <w:t>) del</w:t>
      </w:r>
      <w:r w:rsidR="004C5353" w:rsidRPr="004C5353">
        <w:rPr>
          <w:rFonts w:cstheme="minorHAnsi"/>
        </w:rPr>
        <w:t xml:space="preserve"> numeral 10.1</w:t>
      </w:r>
      <w:r w:rsidR="007C3B88" w:rsidRPr="007C3B88">
        <w:rPr>
          <w:rFonts w:eastAsia="MS Mincho" w:cstheme="minorHAnsi"/>
          <w:lang w:val="es-ES" w:eastAsia="ja-JP"/>
        </w:rPr>
        <w:t xml:space="preserve">, </w:t>
      </w:r>
      <w:r>
        <w:rPr>
          <w:rFonts w:eastAsia="MS Mincho" w:cstheme="minorHAnsi"/>
          <w:lang w:val="es-ES" w:eastAsia="ja-JP"/>
        </w:rPr>
        <w:t xml:space="preserve"> </w:t>
      </w:r>
      <w:r w:rsidR="00B066A5">
        <w:rPr>
          <w:rFonts w:eastAsia="MS Mincho" w:cstheme="minorHAnsi"/>
          <w:lang w:val="es-ES" w:eastAsia="ja-JP"/>
        </w:rPr>
        <w:t xml:space="preserve">lo </w:t>
      </w:r>
      <w:r w:rsidR="007C3B88" w:rsidRPr="007C3B88">
        <w:rPr>
          <w:rFonts w:eastAsia="MS Mincho" w:cstheme="minorHAnsi"/>
          <w:lang w:val="es-ES" w:eastAsia="ja-JP"/>
        </w:rPr>
        <w:t>siguiente:</w:t>
      </w:r>
    </w:p>
    <w:p w:rsidR="003732FA" w:rsidRPr="003732FA" w:rsidRDefault="003732FA" w:rsidP="00B066A5">
      <w:pPr>
        <w:spacing w:after="0" w:line="300" w:lineRule="atLeast"/>
        <w:jc w:val="both"/>
        <w:rPr>
          <w:rFonts w:eastAsia="MS Mincho" w:cstheme="minorHAnsi"/>
          <w:lang w:val="es-ES" w:eastAsia="ja-JP"/>
        </w:rPr>
      </w:pPr>
    </w:p>
    <w:p w:rsidR="00EE1B25" w:rsidRPr="003732FA" w:rsidRDefault="00EE1B25" w:rsidP="00B066A5">
      <w:pPr>
        <w:pStyle w:val="Prrafodelista"/>
        <w:numPr>
          <w:ilvl w:val="0"/>
          <w:numId w:val="16"/>
        </w:numPr>
        <w:spacing w:after="0" w:line="300" w:lineRule="atLeast"/>
        <w:ind w:hanging="219"/>
        <w:jc w:val="both"/>
        <w:rPr>
          <w:rFonts w:eastAsia="MS Mincho" w:cstheme="minorHAnsi"/>
          <w:lang w:eastAsia="ja-JP"/>
        </w:rPr>
      </w:pPr>
      <w:r>
        <w:rPr>
          <w:rFonts w:eastAsia="MS Mincho" w:cstheme="minorHAnsi"/>
          <w:lang w:eastAsia="ja-JP"/>
        </w:rPr>
        <w:t xml:space="preserve">“En caso de mercancías </w:t>
      </w:r>
      <w:proofErr w:type="spellStart"/>
      <w:r>
        <w:rPr>
          <w:rFonts w:eastAsia="MS Mincho" w:cstheme="minorHAnsi"/>
          <w:lang w:eastAsia="ja-JP"/>
        </w:rPr>
        <w:t>contenedorizadas</w:t>
      </w:r>
      <w:proofErr w:type="spellEnd"/>
      <w:r>
        <w:rPr>
          <w:rFonts w:eastAsia="MS Mincho" w:cstheme="minorHAnsi"/>
          <w:lang w:eastAsia="ja-JP"/>
        </w:rPr>
        <w:t xml:space="preserve">, cuando la factura comercial contenga a lo menos toda la información señalada en el </w:t>
      </w:r>
      <w:r w:rsidR="000940E0">
        <w:rPr>
          <w:rFonts w:eastAsia="MS Mincho" w:cstheme="minorHAnsi"/>
          <w:lang w:eastAsia="ja-JP"/>
        </w:rPr>
        <w:t xml:space="preserve">primer párrafo del </w:t>
      </w:r>
      <w:r>
        <w:rPr>
          <w:rFonts w:eastAsia="MS Mincho" w:cstheme="minorHAnsi"/>
          <w:lang w:eastAsia="ja-JP"/>
        </w:rPr>
        <w:t>literal e) del presente numeral, se entenderá que la factura comercial sustituirá a la lista de empaque, y por tanto no será obligatoria su presentación en la carpeta de despacho.”</w:t>
      </w:r>
    </w:p>
    <w:p w:rsidR="00D923A5" w:rsidRDefault="00D923A5" w:rsidP="00B066A5">
      <w:pPr>
        <w:pStyle w:val="Prrafodelista"/>
        <w:spacing w:after="0" w:line="300" w:lineRule="atLeast"/>
        <w:ind w:left="1134"/>
        <w:jc w:val="both"/>
        <w:rPr>
          <w:rFonts w:eastAsia="MS Mincho" w:cstheme="minorHAnsi"/>
          <w:lang w:eastAsia="ja-JP"/>
        </w:rPr>
      </w:pPr>
    </w:p>
    <w:p w:rsidR="0031131C" w:rsidRPr="003732FA" w:rsidRDefault="0031131C" w:rsidP="00B066A5">
      <w:pPr>
        <w:pStyle w:val="Prrafodelista"/>
        <w:spacing w:after="0" w:line="300" w:lineRule="atLeast"/>
        <w:ind w:left="1134"/>
        <w:jc w:val="both"/>
        <w:rPr>
          <w:rFonts w:eastAsia="MS Mincho" w:cstheme="minorHAnsi"/>
          <w:lang w:eastAsia="ja-JP"/>
        </w:rPr>
      </w:pPr>
    </w:p>
    <w:p w:rsidR="00EE1B25" w:rsidRDefault="00EE1B25" w:rsidP="00B066A5">
      <w:pPr>
        <w:pStyle w:val="Prrafodelista"/>
        <w:numPr>
          <w:ilvl w:val="0"/>
          <w:numId w:val="8"/>
        </w:numPr>
        <w:spacing w:after="0" w:line="300" w:lineRule="atLeast"/>
        <w:ind w:left="1134" w:hanging="425"/>
        <w:jc w:val="both"/>
        <w:rPr>
          <w:rFonts w:eastAsia="MS Mincho" w:cstheme="minorHAnsi"/>
          <w:lang w:val="es-ES" w:eastAsia="ja-JP"/>
        </w:rPr>
      </w:pPr>
      <w:r>
        <w:rPr>
          <w:rFonts w:eastAsia="MS Mincho" w:cstheme="minorHAnsi"/>
          <w:lang w:val="es-ES" w:eastAsia="ja-JP"/>
        </w:rPr>
        <w:t>S</w:t>
      </w:r>
      <w:r w:rsidRPr="007C3B88">
        <w:rPr>
          <w:rFonts w:eastAsia="MS Mincho" w:cstheme="minorHAnsi"/>
          <w:lang w:val="es-ES" w:eastAsia="ja-JP"/>
        </w:rPr>
        <w:t xml:space="preserve">ustitúyase el </w:t>
      </w:r>
      <w:r>
        <w:rPr>
          <w:rFonts w:cstheme="minorHAnsi"/>
        </w:rPr>
        <w:t>Literal e) del</w:t>
      </w:r>
      <w:r w:rsidRPr="004C5353">
        <w:rPr>
          <w:rFonts w:cstheme="minorHAnsi"/>
        </w:rPr>
        <w:t xml:space="preserve"> numeral 10.1</w:t>
      </w:r>
      <w:r w:rsidRPr="007C3B88">
        <w:rPr>
          <w:rFonts w:eastAsia="MS Mincho" w:cstheme="minorHAnsi"/>
          <w:lang w:val="es-ES" w:eastAsia="ja-JP"/>
        </w:rPr>
        <w:t>, por el siguiente:</w:t>
      </w:r>
    </w:p>
    <w:p w:rsidR="003732FA" w:rsidRDefault="003732FA" w:rsidP="00B066A5">
      <w:pPr>
        <w:pStyle w:val="Prrafodelista"/>
        <w:spacing w:after="0" w:line="300" w:lineRule="atLeast"/>
        <w:ind w:left="1134"/>
        <w:jc w:val="both"/>
        <w:rPr>
          <w:rFonts w:eastAsia="MS Mincho" w:cstheme="minorHAnsi"/>
          <w:lang w:val="es-ES" w:eastAsia="ja-JP"/>
        </w:rPr>
      </w:pPr>
    </w:p>
    <w:p w:rsidR="009F07FF" w:rsidRPr="009F07FF" w:rsidRDefault="00EE1B25" w:rsidP="003F76E4">
      <w:pPr>
        <w:pStyle w:val="Prrafodelista"/>
        <w:numPr>
          <w:ilvl w:val="0"/>
          <w:numId w:val="12"/>
        </w:numPr>
        <w:spacing w:after="0" w:line="300" w:lineRule="atLeast"/>
        <w:ind w:left="1985" w:hanging="425"/>
        <w:jc w:val="both"/>
        <w:rPr>
          <w:rFonts w:eastAsia="MS Mincho" w:cstheme="minorHAnsi"/>
          <w:b/>
          <w:lang w:eastAsia="ja-JP"/>
        </w:rPr>
      </w:pPr>
      <w:r w:rsidRPr="009F07FF">
        <w:rPr>
          <w:rFonts w:eastAsia="MS Mincho" w:cstheme="minorHAnsi"/>
          <w:lang w:eastAsia="ja-JP"/>
        </w:rPr>
        <w:t>“</w:t>
      </w:r>
      <w:r w:rsidR="000940E0" w:rsidRPr="009F07FF">
        <w:rPr>
          <w:rFonts w:eastAsia="MS Mincho" w:cstheme="minorHAnsi"/>
          <w:lang w:eastAsia="ja-JP"/>
        </w:rPr>
        <w:t>Lista de Empaque (</w:t>
      </w:r>
      <w:proofErr w:type="spellStart"/>
      <w:r w:rsidR="000940E0" w:rsidRPr="009F07FF">
        <w:rPr>
          <w:rFonts w:eastAsia="MS Mincho" w:cstheme="minorHAnsi"/>
          <w:lang w:eastAsia="ja-JP"/>
        </w:rPr>
        <w:t>Packing</w:t>
      </w:r>
      <w:proofErr w:type="spellEnd"/>
      <w:r w:rsidR="000940E0" w:rsidRPr="009F07FF">
        <w:rPr>
          <w:rFonts w:eastAsia="MS Mincho" w:cstheme="minorHAnsi"/>
          <w:lang w:eastAsia="ja-JP"/>
        </w:rPr>
        <w:t xml:space="preserve"> </w:t>
      </w:r>
      <w:proofErr w:type="spellStart"/>
      <w:r w:rsidR="000940E0" w:rsidRPr="009F07FF">
        <w:rPr>
          <w:rFonts w:eastAsia="MS Mincho" w:cstheme="minorHAnsi"/>
          <w:lang w:eastAsia="ja-JP"/>
        </w:rPr>
        <w:t>List</w:t>
      </w:r>
      <w:proofErr w:type="spellEnd"/>
      <w:r w:rsidR="000940E0" w:rsidRPr="009F07FF">
        <w:rPr>
          <w:rFonts w:eastAsia="MS Mincho" w:cstheme="minorHAnsi"/>
          <w:lang w:eastAsia="ja-JP"/>
        </w:rPr>
        <w:t>)</w:t>
      </w:r>
      <w:r w:rsidR="00B066A5" w:rsidRPr="009F07FF">
        <w:rPr>
          <w:rFonts w:eastAsia="MS Mincho" w:cstheme="minorHAnsi"/>
          <w:lang w:eastAsia="ja-JP"/>
        </w:rPr>
        <w:t>,</w:t>
      </w:r>
      <w:r w:rsidR="000940E0" w:rsidRPr="009F07FF">
        <w:rPr>
          <w:rFonts w:eastAsia="MS Mincho" w:cstheme="minorHAnsi"/>
          <w:lang w:eastAsia="ja-JP"/>
        </w:rPr>
        <w:t xml:space="preserve"> </w:t>
      </w:r>
      <w:r w:rsidR="00C00AE8" w:rsidRPr="009F07FF">
        <w:rPr>
          <w:rFonts w:eastAsia="MS Mincho" w:cstheme="minorHAnsi"/>
          <w:lang w:eastAsia="ja-JP"/>
        </w:rPr>
        <w:t xml:space="preserve">entendiendo por tal el documento que contiene la información </w:t>
      </w:r>
      <w:r w:rsidR="00FC3AB3" w:rsidRPr="009F07FF">
        <w:rPr>
          <w:rFonts w:eastAsia="MS Mincho" w:cstheme="minorHAnsi"/>
          <w:lang w:eastAsia="ja-JP"/>
        </w:rPr>
        <w:t>concerniente</w:t>
      </w:r>
      <w:r w:rsidR="00C00AE8" w:rsidRPr="009F07FF">
        <w:rPr>
          <w:rFonts w:eastAsia="MS Mincho" w:cstheme="minorHAnsi"/>
          <w:lang w:eastAsia="ja-JP"/>
        </w:rPr>
        <w:t xml:space="preserve"> a la disposición física de las mercancías dentro de un contendor, </w:t>
      </w:r>
      <w:r w:rsidR="00FC3AB3" w:rsidRPr="009F07FF">
        <w:rPr>
          <w:rFonts w:eastAsia="MS Mincho" w:cstheme="minorHAnsi"/>
          <w:lang w:eastAsia="ja-JP"/>
        </w:rPr>
        <w:t xml:space="preserve">y por tanto, </w:t>
      </w:r>
      <w:r w:rsidR="00C00AE8" w:rsidRPr="009F07FF">
        <w:rPr>
          <w:rFonts w:eastAsia="MS Mincho" w:cstheme="minorHAnsi"/>
          <w:lang w:eastAsia="ja-JP"/>
        </w:rPr>
        <w:t>a lo menos debe</w:t>
      </w:r>
      <w:r w:rsidRPr="009F07FF">
        <w:rPr>
          <w:rFonts w:eastAsia="MS Mincho" w:cstheme="minorHAnsi"/>
          <w:lang w:eastAsia="ja-JP"/>
        </w:rPr>
        <w:t xml:space="preserve"> indicar </w:t>
      </w:r>
      <w:r w:rsidR="009F07FF" w:rsidRPr="009F07FF">
        <w:rPr>
          <w:rFonts w:eastAsia="MS Mincho" w:cstheme="minorHAnsi"/>
          <w:lang w:eastAsia="ja-JP"/>
        </w:rPr>
        <w:t>el número y fecha de la factura con la cual se relaciona; nombre del Exportador extranjero y del Importador en Chile; lugar y fecha del embarque; número de pedido/orden; cantidad total de bultos (individualizados); cantidad total de artículos que contienen cada una de las cajas, bultos, envases (u otro embalaje); números de identificación (marca, serie, modelo, etc.); descripción y composición de la mercancía (relacionado con factura); peso neto de cada caja; peso bruto de cada caja; peso neto total; peso bruto total; medida o longitud de cada caja, bulto, envase, etc.</w:t>
      </w:r>
    </w:p>
    <w:p w:rsidR="009F07FF" w:rsidRPr="009F07FF" w:rsidRDefault="009F07FF" w:rsidP="009F07FF">
      <w:pPr>
        <w:spacing w:after="0" w:line="300" w:lineRule="atLeast"/>
        <w:ind w:left="1560"/>
        <w:jc w:val="both"/>
        <w:rPr>
          <w:rFonts w:eastAsia="MS Mincho" w:cstheme="minorHAnsi"/>
          <w:b/>
          <w:lang w:eastAsia="ja-JP"/>
        </w:rPr>
      </w:pPr>
    </w:p>
    <w:p w:rsidR="000940E0" w:rsidRDefault="000940E0" w:rsidP="009F07FF">
      <w:pPr>
        <w:pStyle w:val="Prrafodelista"/>
        <w:spacing w:after="0" w:line="300" w:lineRule="atLeast"/>
        <w:ind w:left="1985"/>
        <w:jc w:val="both"/>
        <w:rPr>
          <w:rFonts w:eastAsia="MS Mincho" w:cstheme="minorHAnsi"/>
          <w:lang w:eastAsia="ja-JP"/>
        </w:rPr>
      </w:pPr>
      <w:r w:rsidRPr="00B066A5">
        <w:rPr>
          <w:rFonts w:eastAsia="MS Mincho" w:cstheme="minorHAnsi"/>
          <w:lang w:eastAsia="ja-JP"/>
        </w:rPr>
        <w:t xml:space="preserve">Siempre procederá la presentación de la lista de empaque en caso de mercancías acondicionadas en contenedores, salvo que la factura comercial </w:t>
      </w:r>
      <w:r w:rsidR="00FC3AB3" w:rsidRPr="00B066A5">
        <w:rPr>
          <w:rFonts w:eastAsia="MS Mincho" w:cstheme="minorHAnsi"/>
          <w:lang w:eastAsia="ja-JP"/>
        </w:rPr>
        <w:t>contenga</w:t>
      </w:r>
      <w:r w:rsidRPr="00B066A5">
        <w:rPr>
          <w:rFonts w:eastAsia="MS Mincho" w:cstheme="minorHAnsi"/>
          <w:lang w:eastAsia="ja-JP"/>
        </w:rPr>
        <w:t xml:space="preserve"> todos los requisitos establecidos para este documento, caso en el </w:t>
      </w:r>
      <w:r w:rsidRPr="00F67208">
        <w:rPr>
          <w:b/>
        </w:rPr>
        <w:t>cual no será obligatoria su presentación. Si la factura comercial no contiene</w:t>
      </w:r>
      <w:r w:rsidRPr="00B066A5">
        <w:rPr>
          <w:rFonts w:eastAsia="MS Mincho" w:cstheme="minorHAnsi"/>
          <w:lang w:eastAsia="ja-JP"/>
        </w:rPr>
        <w:t xml:space="preserve"> toda la información</w:t>
      </w:r>
      <w:r w:rsidR="00FC3AB3" w:rsidRPr="00B066A5">
        <w:rPr>
          <w:rFonts w:eastAsia="MS Mincho" w:cstheme="minorHAnsi"/>
          <w:lang w:eastAsia="ja-JP"/>
        </w:rPr>
        <w:t xml:space="preserve"> que debe contender la lista de empaque</w:t>
      </w:r>
      <w:r w:rsidRPr="00B066A5">
        <w:rPr>
          <w:rFonts w:eastAsia="MS Mincho" w:cstheme="minorHAnsi"/>
          <w:lang w:eastAsia="ja-JP"/>
        </w:rPr>
        <w:t xml:space="preserve">, y no se dispone de </w:t>
      </w:r>
      <w:r w:rsidR="00FC3AB3" w:rsidRPr="00B066A5">
        <w:rPr>
          <w:rFonts w:eastAsia="MS Mincho" w:cstheme="minorHAnsi"/>
          <w:lang w:eastAsia="ja-JP"/>
        </w:rPr>
        <w:t>este último documento</w:t>
      </w:r>
      <w:r w:rsidRPr="00B066A5">
        <w:rPr>
          <w:rFonts w:eastAsia="MS Mincho" w:cstheme="minorHAnsi"/>
          <w:lang w:eastAsia="ja-JP"/>
        </w:rPr>
        <w:t xml:space="preserve">, se le podrá sustituir </w:t>
      </w:r>
      <w:r w:rsidR="00FC3AB3" w:rsidRPr="00B066A5">
        <w:rPr>
          <w:rFonts w:eastAsia="MS Mincho" w:cstheme="minorHAnsi"/>
          <w:lang w:eastAsia="ja-JP"/>
        </w:rPr>
        <w:t>o complementar a través de</w:t>
      </w:r>
      <w:r w:rsidRPr="00B066A5">
        <w:rPr>
          <w:rFonts w:eastAsia="MS Mincho" w:cstheme="minorHAnsi"/>
          <w:lang w:eastAsia="ja-JP"/>
        </w:rPr>
        <w:t xml:space="preserve"> una declaración jurada simple del consignatario, la que deberá </w:t>
      </w:r>
      <w:r w:rsidR="00B066A5" w:rsidRPr="00B066A5">
        <w:rPr>
          <w:rFonts w:eastAsia="MS Mincho" w:cstheme="minorHAnsi"/>
          <w:lang w:eastAsia="ja-JP"/>
        </w:rPr>
        <w:t>señalar</w:t>
      </w:r>
      <w:r w:rsidRPr="00B066A5">
        <w:rPr>
          <w:rFonts w:eastAsia="MS Mincho" w:cstheme="minorHAnsi"/>
          <w:lang w:eastAsia="ja-JP"/>
        </w:rPr>
        <w:t xml:space="preserve"> </w:t>
      </w:r>
      <w:r w:rsidR="00FC3AB3" w:rsidRPr="00B066A5">
        <w:rPr>
          <w:rFonts w:eastAsia="MS Mincho" w:cstheme="minorHAnsi"/>
          <w:lang w:eastAsia="ja-JP"/>
        </w:rPr>
        <w:t>el</w:t>
      </w:r>
      <w:r w:rsidRPr="00B066A5">
        <w:rPr>
          <w:rFonts w:eastAsia="MS Mincho" w:cstheme="minorHAnsi"/>
          <w:lang w:eastAsia="ja-JP"/>
        </w:rPr>
        <w:t xml:space="preserve"> detalle de las merc</w:t>
      </w:r>
      <w:r w:rsidR="00B066A5" w:rsidRPr="00B066A5">
        <w:rPr>
          <w:rFonts w:eastAsia="MS Mincho" w:cstheme="minorHAnsi"/>
          <w:lang w:eastAsia="ja-JP"/>
        </w:rPr>
        <w:t>ancías incluidas en los bultos.”</w:t>
      </w:r>
    </w:p>
    <w:p w:rsidR="00AC55B4" w:rsidRPr="00B066A5" w:rsidRDefault="00AC55B4" w:rsidP="009F07FF">
      <w:pPr>
        <w:pStyle w:val="Prrafodelista"/>
        <w:spacing w:after="0" w:line="300" w:lineRule="atLeast"/>
        <w:ind w:left="1985"/>
        <w:jc w:val="both"/>
        <w:rPr>
          <w:rFonts w:eastAsia="MS Mincho" w:cstheme="minorHAnsi"/>
          <w:b/>
          <w:lang w:eastAsia="ja-JP"/>
        </w:rPr>
      </w:pPr>
    </w:p>
    <w:p w:rsidR="00F67208" w:rsidRDefault="00F67208" w:rsidP="00B066A5">
      <w:pPr>
        <w:pStyle w:val="Prrafodelista"/>
        <w:spacing w:after="0" w:line="300" w:lineRule="atLeast"/>
        <w:jc w:val="both"/>
        <w:rPr>
          <w:rFonts w:eastAsia="MS Mincho" w:cstheme="minorHAnsi"/>
          <w:lang w:val="es-ES" w:eastAsia="ja-JP"/>
        </w:rPr>
      </w:pPr>
    </w:p>
    <w:p w:rsidR="00F67208" w:rsidRDefault="00F67208" w:rsidP="00F67208">
      <w:pPr>
        <w:pStyle w:val="Prrafodelista"/>
        <w:numPr>
          <w:ilvl w:val="0"/>
          <w:numId w:val="8"/>
        </w:numPr>
        <w:spacing w:after="0" w:line="300" w:lineRule="atLeast"/>
        <w:ind w:left="1134" w:hanging="425"/>
        <w:jc w:val="both"/>
        <w:rPr>
          <w:rFonts w:eastAsia="MS Mincho" w:cstheme="minorHAnsi"/>
          <w:lang w:val="es-ES" w:eastAsia="ja-JP"/>
        </w:rPr>
      </w:pPr>
      <w:r w:rsidRPr="00F67208">
        <w:rPr>
          <w:rFonts w:eastAsia="MS Mincho" w:cstheme="minorHAnsi"/>
          <w:lang w:val="es-ES" w:eastAsia="ja-JP"/>
        </w:rPr>
        <w:t>Como consecuencia de las modificaciones señaladas precedentemente, reemplácese las hojas pertinentes en el Compendio de Normas Aduaneras.</w:t>
      </w:r>
    </w:p>
    <w:p w:rsidR="00F67208" w:rsidRPr="00F67208" w:rsidRDefault="00F67208" w:rsidP="00F67208">
      <w:pPr>
        <w:pStyle w:val="Prrafodelista"/>
        <w:spacing w:after="0" w:line="300" w:lineRule="atLeast"/>
        <w:ind w:left="1134"/>
        <w:jc w:val="both"/>
        <w:rPr>
          <w:rFonts w:eastAsia="MS Mincho" w:cstheme="minorHAnsi"/>
          <w:lang w:val="es-ES" w:eastAsia="ja-JP"/>
        </w:rPr>
      </w:pPr>
    </w:p>
    <w:p w:rsidR="00F67208" w:rsidRDefault="00F67208" w:rsidP="00F67208">
      <w:pPr>
        <w:pStyle w:val="Prrafodelista"/>
        <w:numPr>
          <w:ilvl w:val="0"/>
          <w:numId w:val="8"/>
        </w:numPr>
        <w:spacing w:after="0" w:line="300" w:lineRule="atLeast"/>
        <w:ind w:left="1134" w:hanging="425"/>
        <w:jc w:val="both"/>
        <w:rPr>
          <w:rFonts w:eastAsia="MS Mincho" w:cstheme="minorHAnsi"/>
          <w:lang w:val="es-ES" w:eastAsia="ja-JP"/>
        </w:rPr>
      </w:pPr>
      <w:r w:rsidRPr="00F67208">
        <w:rPr>
          <w:rFonts w:eastAsia="MS Mincho" w:cstheme="minorHAnsi"/>
          <w:lang w:val="es-ES" w:eastAsia="ja-JP"/>
        </w:rPr>
        <w:t>La presente resolución entrará en vigencia 60 días después de su publicación en extracto en el Diario Oficial</w:t>
      </w:r>
    </w:p>
    <w:p w:rsidR="00F67208" w:rsidRPr="00F67208" w:rsidRDefault="00F67208" w:rsidP="00F67208">
      <w:pPr>
        <w:spacing w:after="0" w:line="300" w:lineRule="atLeast"/>
        <w:jc w:val="both"/>
        <w:rPr>
          <w:rFonts w:eastAsia="MS Mincho" w:cstheme="minorHAnsi"/>
          <w:lang w:val="es-ES" w:eastAsia="ja-JP"/>
        </w:rPr>
      </w:pPr>
    </w:p>
    <w:p w:rsidR="00F67208" w:rsidRPr="00F67208" w:rsidRDefault="00F67208" w:rsidP="00F67208">
      <w:pPr>
        <w:pStyle w:val="Prrafodelista"/>
        <w:numPr>
          <w:ilvl w:val="0"/>
          <w:numId w:val="8"/>
        </w:numPr>
        <w:spacing w:after="0" w:line="300" w:lineRule="atLeast"/>
        <w:ind w:left="1134" w:hanging="425"/>
        <w:jc w:val="both"/>
        <w:rPr>
          <w:b/>
          <w:lang w:val="es-ES"/>
        </w:rPr>
      </w:pPr>
      <w:r w:rsidRPr="00F67208">
        <w:rPr>
          <w:rFonts w:eastAsia="MS Mincho" w:cstheme="minorHAnsi"/>
          <w:lang w:val="es-ES" w:eastAsia="ja-JP"/>
        </w:rPr>
        <w:t>La presente resolución fue objeto del procedimiento de “Publicación Anticipada” entre los días XX.XX.2018</w:t>
      </w:r>
      <w:r w:rsidRPr="00F67208">
        <w:rPr>
          <w:b/>
          <w:lang w:val="es-ES"/>
        </w:rPr>
        <w:t xml:space="preserve"> y XX.XX.2018</w:t>
      </w:r>
    </w:p>
    <w:p w:rsidR="00F67208" w:rsidRPr="00F67208" w:rsidRDefault="00F67208" w:rsidP="00F67208">
      <w:pPr>
        <w:spacing w:after="0" w:line="276" w:lineRule="auto"/>
        <w:ind w:left="426"/>
        <w:jc w:val="both"/>
        <w:rPr>
          <w:lang w:val="es-ES"/>
        </w:rPr>
      </w:pPr>
    </w:p>
    <w:p w:rsidR="00F67208" w:rsidRPr="00F67208" w:rsidRDefault="00F67208" w:rsidP="00F67208">
      <w:pPr>
        <w:spacing w:after="0" w:line="276" w:lineRule="auto"/>
        <w:ind w:left="426"/>
        <w:jc w:val="both"/>
        <w:rPr>
          <w:lang w:val="es-ES"/>
        </w:rPr>
      </w:pPr>
    </w:p>
    <w:p w:rsidR="00F67208" w:rsidRPr="00F67208" w:rsidRDefault="00F67208" w:rsidP="00F67208">
      <w:pPr>
        <w:spacing w:after="200" w:line="276" w:lineRule="auto"/>
        <w:jc w:val="both"/>
        <w:rPr>
          <w:lang w:val="es-ES"/>
        </w:rPr>
      </w:pPr>
      <w:r w:rsidRPr="00F67208">
        <w:rPr>
          <w:b/>
          <w:lang w:val="es-ES"/>
        </w:rPr>
        <w:t>ANÓTESE, COMUNÍQUESE Y PUBLÍQUESE EN EXTRACTO EN EL DIARIO OFICIAL E ÍNTEGRAMENTE EN LA PÁGINA WEB DEL SERVICIO NACIONAL DE ADUANAS.</w:t>
      </w:r>
      <w:r w:rsidRPr="00F67208" w:rsidDel="0026378D">
        <w:rPr>
          <w:b/>
          <w:lang w:val="es-ES"/>
        </w:rPr>
        <w:t xml:space="preserve"> </w:t>
      </w:r>
    </w:p>
    <w:p w:rsidR="00F67208" w:rsidRPr="00FD45A3" w:rsidRDefault="00F67208" w:rsidP="00B066A5">
      <w:pPr>
        <w:pStyle w:val="Prrafodelista"/>
        <w:spacing w:after="0" w:line="300" w:lineRule="atLeast"/>
        <w:jc w:val="both"/>
        <w:rPr>
          <w:rFonts w:eastAsia="MS Mincho" w:cstheme="minorHAnsi"/>
          <w:lang w:val="es-ES" w:eastAsia="ja-JP"/>
        </w:rPr>
      </w:pPr>
    </w:p>
    <w:p w:rsidR="00B066A5" w:rsidRDefault="00B066A5" w:rsidP="00B066A5">
      <w:pPr>
        <w:spacing w:after="0" w:line="300" w:lineRule="atLeast"/>
        <w:ind w:left="705" w:hanging="705"/>
        <w:jc w:val="both"/>
        <w:rPr>
          <w:rFonts w:eastAsia="MS Mincho" w:cstheme="minorHAnsi"/>
          <w:lang w:val="es-ES" w:eastAsia="ja-JP"/>
        </w:rPr>
      </w:pPr>
    </w:p>
    <w:p w:rsidR="00B066A5" w:rsidRDefault="00B066A5" w:rsidP="00B066A5">
      <w:pPr>
        <w:spacing w:after="0" w:line="300" w:lineRule="atLeast"/>
        <w:ind w:left="705" w:hanging="705"/>
        <w:jc w:val="both"/>
        <w:rPr>
          <w:rFonts w:eastAsia="MS Mincho" w:cstheme="minorHAnsi"/>
          <w:lang w:val="es-ES" w:eastAsia="ja-JP"/>
        </w:rPr>
      </w:pPr>
    </w:p>
    <w:p w:rsidR="00B066A5" w:rsidRDefault="00B066A5" w:rsidP="00B066A5">
      <w:pPr>
        <w:spacing w:after="0" w:line="300" w:lineRule="atLeast"/>
        <w:ind w:left="705" w:hanging="705"/>
        <w:jc w:val="both"/>
        <w:rPr>
          <w:rFonts w:eastAsia="MS Mincho" w:cstheme="minorHAnsi"/>
          <w:lang w:val="es-ES" w:eastAsia="ja-JP"/>
        </w:rPr>
      </w:pPr>
    </w:p>
    <w:p w:rsidR="006830B7" w:rsidRPr="00B066A5" w:rsidRDefault="00FC3AB3" w:rsidP="00B066A5">
      <w:pPr>
        <w:spacing w:after="0" w:line="300" w:lineRule="atLeast"/>
        <w:ind w:left="705" w:hanging="705"/>
        <w:jc w:val="both"/>
        <w:rPr>
          <w:rFonts w:eastAsia="MS Mincho" w:cstheme="minorHAnsi"/>
          <w:b/>
          <w:lang w:val="es-ES" w:eastAsia="ja-JP"/>
        </w:rPr>
      </w:pPr>
      <w:r w:rsidRPr="00B066A5">
        <w:rPr>
          <w:rFonts w:eastAsia="MS Mincho" w:cstheme="minorHAnsi"/>
          <w:b/>
          <w:lang w:val="es-ES" w:eastAsia="ja-JP"/>
        </w:rPr>
        <w:t>XX/XX</w:t>
      </w:r>
      <w:r w:rsidR="006830B7" w:rsidRPr="00B066A5">
        <w:rPr>
          <w:rFonts w:eastAsia="MS Mincho" w:cstheme="minorHAnsi"/>
          <w:b/>
          <w:lang w:val="es-ES" w:eastAsia="ja-JP"/>
        </w:rPr>
        <w:t>/</w:t>
      </w:r>
      <w:r w:rsidRPr="00B066A5">
        <w:rPr>
          <w:rFonts w:eastAsia="MS Mincho" w:cstheme="minorHAnsi"/>
          <w:b/>
          <w:lang w:val="es-ES" w:eastAsia="ja-JP"/>
        </w:rPr>
        <w:t>XX/XX</w:t>
      </w:r>
    </w:p>
    <w:p w:rsidR="006830B7" w:rsidRPr="00B066A5" w:rsidRDefault="00600FF5" w:rsidP="00B066A5">
      <w:pPr>
        <w:spacing w:after="0" w:line="300" w:lineRule="atLeast"/>
        <w:jc w:val="both"/>
        <w:rPr>
          <w:rFonts w:eastAsia="MS Mincho" w:cstheme="minorHAnsi"/>
          <w:b/>
          <w:bCs/>
          <w:sz w:val="18"/>
          <w:szCs w:val="18"/>
          <w:lang w:val="es-ES" w:eastAsia="ja-JP"/>
        </w:rPr>
      </w:pPr>
      <w:r w:rsidRPr="00B066A5">
        <w:rPr>
          <w:rFonts w:eastAsia="MS Mincho" w:cstheme="minorHAnsi"/>
          <w:b/>
          <w:bCs/>
          <w:sz w:val="18"/>
          <w:szCs w:val="18"/>
          <w:u w:val="single"/>
          <w:lang w:val="es-ES" w:eastAsia="ja-JP"/>
        </w:rPr>
        <w:t>CC:</w:t>
      </w:r>
    </w:p>
    <w:sectPr w:rsidR="006830B7" w:rsidRPr="00B066A5" w:rsidSect="00D017CD">
      <w:headerReference w:type="even" r:id="rId7"/>
      <w:headerReference w:type="default" r:id="rId8"/>
      <w:footerReference w:type="even" r:id="rId9"/>
      <w:footerReference w:type="default" r:id="rId10"/>
      <w:headerReference w:type="first" r:id="rId11"/>
      <w:footerReference w:type="first" r:id="rId12"/>
      <w:pgSz w:w="12242" w:h="18722" w:code="12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D3" w:rsidRDefault="00D80ED3" w:rsidP="00600FF5">
      <w:pPr>
        <w:spacing w:after="0" w:line="240" w:lineRule="auto"/>
      </w:pPr>
      <w:r>
        <w:separator/>
      </w:r>
    </w:p>
  </w:endnote>
  <w:endnote w:type="continuationSeparator" w:id="0">
    <w:p w:rsidR="00D80ED3" w:rsidRDefault="00D80ED3" w:rsidP="0060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EE" w:rsidRDefault="001325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F5" w:rsidRDefault="00600FF5">
    <w:pPr>
      <w:pStyle w:val="Piedepgina"/>
    </w:pPr>
    <w:r w:rsidRPr="00600FF5">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59264" behindDoc="0" locked="0" layoutInCell="1" allowOverlap="1" wp14:anchorId="77A41A68" wp14:editId="6D960116">
              <wp:simplePos x="0" y="0"/>
              <wp:positionH relativeFrom="column">
                <wp:posOffset>1160504</wp:posOffset>
              </wp:positionH>
              <wp:positionV relativeFrom="paragraph">
                <wp:posOffset>197844</wp:posOffset>
              </wp:positionV>
              <wp:extent cx="1943100" cy="6858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F5" w:rsidRPr="006062C5" w:rsidRDefault="00600FF5" w:rsidP="00600FF5">
                          <w:pPr>
                            <w:pStyle w:val="Piedepgina"/>
                            <w:tabs>
                              <w:tab w:val="right" w:pos="10490"/>
                            </w:tabs>
                            <w:rPr>
                              <w:rFonts w:cstheme="minorHAnsi"/>
                              <w:color w:val="262626"/>
                              <w:sz w:val="18"/>
                              <w:szCs w:val="18"/>
                            </w:rPr>
                          </w:pPr>
                          <w:r>
                            <w:rPr>
                              <w:rFonts w:cstheme="minorHAnsi"/>
                              <w:color w:val="262626"/>
                              <w:sz w:val="18"/>
                              <w:szCs w:val="18"/>
                            </w:rPr>
                            <w:t>Plaza Sotomayor 60</w:t>
                          </w:r>
                          <w:r w:rsidRPr="006062C5">
                            <w:rPr>
                              <w:rFonts w:cstheme="minorHAnsi"/>
                              <w:color w:val="262626"/>
                              <w:sz w:val="18"/>
                              <w:szCs w:val="18"/>
                            </w:rPr>
                            <w:t xml:space="preserve">, </w:t>
                          </w:r>
                          <w:r>
                            <w:rPr>
                              <w:rFonts w:cstheme="minorHAnsi"/>
                              <w:color w:val="262626"/>
                              <w:sz w:val="18"/>
                              <w:szCs w:val="18"/>
                            </w:rPr>
                            <w:t>1er. piso.</w:t>
                          </w:r>
                        </w:p>
                        <w:p w:rsidR="00600FF5" w:rsidRPr="006062C5" w:rsidRDefault="00600FF5" w:rsidP="00600FF5">
                          <w:pPr>
                            <w:pStyle w:val="Piedepgina"/>
                            <w:tabs>
                              <w:tab w:val="right" w:pos="10490"/>
                            </w:tabs>
                            <w:rPr>
                              <w:rFonts w:cstheme="minorHAnsi"/>
                              <w:color w:val="262626"/>
                              <w:sz w:val="18"/>
                              <w:szCs w:val="18"/>
                            </w:rPr>
                          </w:pPr>
                          <w:r w:rsidRPr="006062C5">
                            <w:rPr>
                              <w:rFonts w:cstheme="minorHAnsi"/>
                              <w:color w:val="262626"/>
                              <w:sz w:val="18"/>
                              <w:szCs w:val="18"/>
                            </w:rPr>
                            <w:t>Valparaíso/Chile</w:t>
                          </w:r>
                        </w:p>
                        <w:p w:rsidR="00600FF5" w:rsidRPr="006062C5" w:rsidRDefault="00600FF5" w:rsidP="00600FF5">
                          <w:pPr>
                            <w:tabs>
                              <w:tab w:val="right" w:pos="10490"/>
                            </w:tabs>
                            <w:rPr>
                              <w:rFonts w:cstheme="minorHAnsi"/>
                              <w:color w:val="999999"/>
                              <w:sz w:val="16"/>
                              <w:szCs w:val="16"/>
                            </w:rPr>
                          </w:pPr>
                          <w:r w:rsidRPr="006062C5">
                            <w:rPr>
                              <w:rFonts w:cstheme="minorHAnsi"/>
                              <w:color w:val="262626"/>
                              <w:sz w:val="18"/>
                              <w:szCs w:val="18"/>
                            </w:rPr>
                            <w:t>Teléfono (32) 2134573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41A68" id="_x0000_t202" coordsize="21600,21600" o:spt="202" path="m,l,21600r21600,l21600,xe">
              <v:stroke joinstyle="miter"/>
              <v:path gradientshapeok="t" o:connecttype="rect"/>
            </v:shapetype>
            <v:shape id="Text Box 1" o:spid="_x0000_s1026" type="#_x0000_t202" style="position:absolute;margin-left:91.4pt;margin-top:15.6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PntA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" filled="f" stroked="f">
              <v:textbox>
                <w:txbxContent>
                  <w:p w:rsidR="00600FF5" w:rsidRPr="006062C5" w:rsidRDefault="00600FF5" w:rsidP="00600FF5">
                    <w:pPr>
                      <w:pStyle w:val="Piedepgina"/>
                      <w:tabs>
                        <w:tab w:val="right" w:pos="10490"/>
                      </w:tabs>
                      <w:rPr>
                        <w:rFonts w:cstheme="minorHAnsi"/>
                        <w:color w:val="262626"/>
                        <w:sz w:val="18"/>
                        <w:szCs w:val="18"/>
                      </w:rPr>
                    </w:pPr>
                    <w:r>
                      <w:rPr>
                        <w:rFonts w:cstheme="minorHAnsi"/>
                        <w:color w:val="262626"/>
                        <w:sz w:val="18"/>
                        <w:szCs w:val="18"/>
                      </w:rPr>
                      <w:t>Plaza Sotomayor 60</w:t>
                    </w:r>
                    <w:r w:rsidRPr="006062C5">
                      <w:rPr>
                        <w:rFonts w:cstheme="minorHAnsi"/>
                        <w:color w:val="262626"/>
                        <w:sz w:val="18"/>
                        <w:szCs w:val="18"/>
                      </w:rPr>
                      <w:t xml:space="preserve">, </w:t>
                    </w:r>
                    <w:r>
                      <w:rPr>
                        <w:rFonts w:cstheme="minorHAnsi"/>
                        <w:color w:val="262626"/>
                        <w:sz w:val="18"/>
                        <w:szCs w:val="18"/>
                      </w:rPr>
                      <w:t>1er. piso.</w:t>
                    </w:r>
                  </w:p>
                  <w:p w:rsidR="00600FF5" w:rsidRPr="006062C5" w:rsidRDefault="00600FF5" w:rsidP="00600FF5">
                    <w:pPr>
                      <w:pStyle w:val="Piedepgina"/>
                      <w:tabs>
                        <w:tab w:val="right" w:pos="10490"/>
                      </w:tabs>
                      <w:rPr>
                        <w:rFonts w:cstheme="minorHAnsi"/>
                        <w:color w:val="262626"/>
                        <w:sz w:val="18"/>
                        <w:szCs w:val="18"/>
                      </w:rPr>
                    </w:pPr>
                    <w:r w:rsidRPr="006062C5">
                      <w:rPr>
                        <w:rFonts w:cstheme="minorHAnsi"/>
                        <w:color w:val="262626"/>
                        <w:sz w:val="18"/>
                        <w:szCs w:val="18"/>
                      </w:rPr>
                      <w:t>Valparaíso/Chile</w:t>
                    </w:r>
                  </w:p>
                  <w:p w:rsidR="00600FF5" w:rsidRPr="006062C5" w:rsidRDefault="00600FF5" w:rsidP="00600FF5">
                    <w:pPr>
                      <w:tabs>
                        <w:tab w:val="right" w:pos="10490"/>
                      </w:tabs>
                      <w:rPr>
                        <w:rFonts w:cstheme="minorHAnsi"/>
                        <w:color w:val="999999"/>
                        <w:sz w:val="16"/>
                        <w:szCs w:val="16"/>
                      </w:rPr>
                    </w:pPr>
                    <w:r w:rsidRPr="006062C5">
                      <w:rPr>
                        <w:rFonts w:cstheme="minorHAnsi"/>
                        <w:color w:val="262626"/>
                        <w:sz w:val="18"/>
                        <w:szCs w:val="18"/>
                      </w:rPr>
                      <w:t>Teléfono (32) 2134573</w:t>
                    </w:r>
                  </w:p>
                </w:txbxContent>
              </v:textbox>
            </v:shape>
          </w:pict>
        </mc:Fallback>
      </mc:AlternateContent>
    </w:r>
    <w:r>
      <w:rPr>
        <w:noProof/>
        <w:lang w:eastAsia="es-CL"/>
      </w:rPr>
      <w:drawing>
        <wp:inline distT="0" distB="0" distL="0" distR="0" wp14:anchorId="56303B46" wp14:editId="135ED28F">
          <wp:extent cx="1085850" cy="1085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EE" w:rsidRDefault="001325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D3" w:rsidRDefault="00D80ED3" w:rsidP="00600FF5">
      <w:pPr>
        <w:spacing w:after="0" w:line="240" w:lineRule="auto"/>
      </w:pPr>
      <w:r>
        <w:separator/>
      </w:r>
    </w:p>
  </w:footnote>
  <w:footnote w:type="continuationSeparator" w:id="0">
    <w:p w:rsidR="00D80ED3" w:rsidRDefault="00D80ED3" w:rsidP="0060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EE" w:rsidRDefault="001325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F5" w:rsidRDefault="001325EE">
    <w:pPr>
      <w:pStyle w:val="Encabezado"/>
    </w:pPr>
    <w:sdt>
      <w:sdtPr>
        <w:id w:val="1410649276"/>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600FF5" w:rsidRPr="00FD45A3">
      <w:rPr>
        <w:rFonts w:eastAsia="MS Mincho" w:cstheme="minorHAnsi"/>
        <w:noProof/>
        <w:lang w:eastAsia="es-CL"/>
      </w:rPr>
      <w:drawing>
        <wp:inline distT="0" distB="0" distL="0" distR="0" wp14:anchorId="35586ADE" wp14:editId="1C088930">
          <wp:extent cx="904875" cy="904875"/>
          <wp:effectExtent l="19050" t="0" r="9525"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_500px"/>
                  <pic:cNvPicPr>
                    <a:picLocks noChangeAspect="1" noChangeArrowheads="1"/>
                  </pic:cNvPicPr>
                </pic:nvPicPr>
                <pic:blipFill>
                  <a:blip r:embed="rId1"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FC3AB3" w:rsidRDefault="00FC3A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EE" w:rsidRDefault="001325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915"/>
    <w:multiLevelType w:val="hybridMultilevel"/>
    <w:tmpl w:val="E146CBC2"/>
    <w:lvl w:ilvl="0" w:tplc="530AF686">
      <w:start w:val="3"/>
      <w:numFmt w:val="bullet"/>
      <w:lvlText w:val="-"/>
      <w:lvlJc w:val="left"/>
      <w:pPr>
        <w:ind w:left="2280" w:hanging="360"/>
      </w:pPr>
      <w:rPr>
        <w:rFonts w:ascii="Calibri" w:eastAsia="MS Mincho" w:hAnsi="Calibri" w:cs="Calibri"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1">
    <w:nsid w:val="0CCD5109"/>
    <w:multiLevelType w:val="hybridMultilevel"/>
    <w:tmpl w:val="3856C014"/>
    <w:lvl w:ilvl="0" w:tplc="863AC954">
      <w:start w:val="5"/>
      <w:numFmt w:val="lowerLetter"/>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B54D76"/>
    <w:multiLevelType w:val="hybridMultilevel"/>
    <w:tmpl w:val="FEBE6C2E"/>
    <w:lvl w:ilvl="0" w:tplc="23C0C822">
      <w:start w:val="1"/>
      <w:numFmt w:val="lowerRoman"/>
      <w:lvlText w:val="%1."/>
      <w:lvlJc w:val="left"/>
      <w:pPr>
        <w:ind w:left="720" w:hanging="360"/>
      </w:pPr>
      <w:rPr>
        <w:rFonts w:asciiTheme="minorHAnsi" w:hAnsiTheme="minorHAnsi" w:cstheme="minorBidi" w:hint="default"/>
        <w:b/>
        <w:cap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7931242"/>
    <w:multiLevelType w:val="hybridMultilevel"/>
    <w:tmpl w:val="B4EAF04C"/>
    <w:lvl w:ilvl="0" w:tplc="189EE252">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507647"/>
    <w:multiLevelType w:val="hybridMultilevel"/>
    <w:tmpl w:val="AFD86C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3B08FD"/>
    <w:multiLevelType w:val="hybridMultilevel"/>
    <w:tmpl w:val="260CDE4E"/>
    <w:lvl w:ilvl="0" w:tplc="F3021EFC">
      <w:start w:val="13"/>
      <w:numFmt w:val="bullet"/>
      <w:lvlText w:val="-"/>
      <w:lvlJc w:val="left"/>
      <w:pPr>
        <w:ind w:left="720" w:hanging="360"/>
      </w:pPr>
      <w:rPr>
        <w:rFonts w:ascii="Tahoma" w:eastAsia="MS Mincho"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3F3248"/>
    <w:multiLevelType w:val="hybridMultilevel"/>
    <w:tmpl w:val="357E70CE"/>
    <w:lvl w:ilvl="0" w:tplc="530AF686">
      <w:start w:val="3"/>
      <w:numFmt w:val="bullet"/>
      <w:lvlText w:val="-"/>
      <w:lvlJc w:val="left"/>
      <w:pPr>
        <w:ind w:left="1920" w:hanging="360"/>
      </w:pPr>
      <w:rPr>
        <w:rFonts w:ascii="Calibri" w:eastAsia="MS Mincho" w:hAnsi="Calibri" w:cs="Calibri"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7">
    <w:nsid w:val="1D9753CC"/>
    <w:multiLevelType w:val="hybridMultilevel"/>
    <w:tmpl w:val="1C0A12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2C63A2E"/>
    <w:multiLevelType w:val="hybridMultilevel"/>
    <w:tmpl w:val="F4E832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2CD52F5"/>
    <w:multiLevelType w:val="hybridMultilevel"/>
    <w:tmpl w:val="647A042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nsid w:val="2F685AD7"/>
    <w:multiLevelType w:val="hybridMultilevel"/>
    <w:tmpl w:val="E99ED1FC"/>
    <w:lvl w:ilvl="0" w:tplc="6C78B24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18B1955"/>
    <w:multiLevelType w:val="hybridMultilevel"/>
    <w:tmpl w:val="F64668A4"/>
    <w:lvl w:ilvl="0" w:tplc="3C4A4A2E">
      <w:start w:val="2"/>
      <w:numFmt w:val="decimal"/>
      <w:lvlText w:val="%1."/>
      <w:lvlJc w:val="left"/>
      <w:pPr>
        <w:ind w:left="720" w:hanging="360"/>
      </w:pPr>
      <w:rPr>
        <w:rFonts w:hint="default"/>
        <w:b/>
        <w:caps/>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3A1182B"/>
    <w:multiLevelType w:val="hybridMultilevel"/>
    <w:tmpl w:val="A8AC6B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ECD2DCB"/>
    <w:multiLevelType w:val="hybridMultilevel"/>
    <w:tmpl w:val="ECC61EC4"/>
    <w:lvl w:ilvl="0" w:tplc="8FFC57CC">
      <w:start w:val="1"/>
      <w:numFmt w:val="lowerLetter"/>
      <w:lvlText w:val="%1)"/>
      <w:lvlJc w:val="left"/>
      <w:pPr>
        <w:ind w:left="1854" w:hanging="360"/>
      </w:pPr>
      <w:rPr>
        <w:rFonts w:hint="default"/>
        <w:b/>
        <w:i w:val="0"/>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4">
    <w:nsid w:val="65AC458E"/>
    <w:multiLevelType w:val="hybridMultilevel"/>
    <w:tmpl w:val="2DCC41EE"/>
    <w:lvl w:ilvl="0" w:tplc="08A2B192">
      <w:start w:val="3"/>
      <w:numFmt w:val="lowerLetter"/>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D342B5"/>
    <w:multiLevelType w:val="hybridMultilevel"/>
    <w:tmpl w:val="B19E8580"/>
    <w:lvl w:ilvl="0" w:tplc="8FFC57CC">
      <w:start w:val="1"/>
      <w:numFmt w:val="lowerLetter"/>
      <w:lvlText w:val="%1)"/>
      <w:lvlJc w:val="left"/>
      <w:pPr>
        <w:ind w:left="1854" w:hanging="360"/>
      </w:pPr>
      <w:rPr>
        <w:rFonts w:hint="default"/>
        <w:b/>
        <w:i w:val="0"/>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6">
    <w:nsid w:val="756B4AA0"/>
    <w:multiLevelType w:val="hybridMultilevel"/>
    <w:tmpl w:val="1DEAF5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7316ECA"/>
    <w:multiLevelType w:val="hybridMultilevel"/>
    <w:tmpl w:val="9468D33C"/>
    <w:lvl w:ilvl="0" w:tplc="81C61886">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8">
    <w:nsid w:val="79C26A17"/>
    <w:multiLevelType w:val="hybridMultilevel"/>
    <w:tmpl w:val="449A5752"/>
    <w:lvl w:ilvl="0" w:tplc="FA5E8AFA">
      <w:start w:val="1"/>
      <w:numFmt w:val="bullet"/>
      <w:lvlText w:val="-"/>
      <w:lvlJc w:val="left"/>
      <w:pPr>
        <w:ind w:left="1069" w:hanging="360"/>
      </w:pPr>
      <w:rPr>
        <w:rFonts w:ascii="Calibri" w:eastAsia="MS Mincho" w:hAnsi="Calibri" w:cs="Calibr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9">
    <w:nsid w:val="7ED45E6D"/>
    <w:multiLevelType w:val="hybridMultilevel"/>
    <w:tmpl w:val="7A463F8A"/>
    <w:lvl w:ilvl="0" w:tplc="81C61886">
      <w:start w:val="1"/>
      <w:numFmt w:val="decimal"/>
      <w:lvlText w:val="%1."/>
      <w:lvlJc w:val="left"/>
      <w:pPr>
        <w:ind w:left="195" w:hanging="19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4"/>
  </w:num>
  <w:num w:numId="3">
    <w:abstractNumId w:val="17"/>
  </w:num>
  <w:num w:numId="4">
    <w:abstractNumId w:val="9"/>
  </w:num>
  <w:num w:numId="5">
    <w:abstractNumId w:val="5"/>
  </w:num>
  <w:num w:numId="6">
    <w:abstractNumId w:val="12"/>
  </w:num>
  <w:num w:numId="7">
    <w:abstractNumId w:val="3"/>
  </w:num>
  <w:num w:numId="8">
    <w:abstractNumId w:val="10"/>
  </w:num>
  <w:num w:numId="9">
    <w:abstractNumId w:val="18"/>
  </w:num>
  <w:num w:numId="10">
    <w:abstractNumId w:val="16"/>
  </w:num>
  <w:num w:numId="11">
    <w:abstractNumId w:val="15"/>
  </w:num>
  <w:num w:numId="12">
    <w:abstractNumId w:val="1"/>
  </w:num>
  <w:num w:numId="13">
    <w:abstractNumId w:val="7"/>
  </w:num>
  <w:num w:numId="14">
    <w:abstractNumId w:val="13"/>
  </w:num>
  <w:num w:numId="15">
    <w:abstractNumId w:val="14"/>
  </w:num>
  <w:num w:numId="16">
    <w:abstractNumId w:val="6"/>
  </w:num>
  <w:num w:numId="17">
    <w:abstractNumId w:val="0"/>
  </w:num>
  <w:num w:numId="18">
    <w:abstractNumId w:val="1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B7"/>
    <w:rsid w:val="00013DB2"/>
    <w:rsid w:val="00080B75"/>
    <w:rsid w:val="000940E0"/>
    <w:rsid w:val="0010697C"/>
    <w:rsid w:val="001325EE"/>
    <w:rsid w:val="001A182A"/>
    <w:rsid w:val="001D0E96"/>
    <w:rsid w:val="00276078"/>
    <w:rsid w:val="002D71D5"/>
    <w:rsid w:val="003017FC"/>
    <w:rsid w:val="0031131C"/>
    <w:rsid w:val="003641CC"/>
    <w:rsid w:val="003732FA"/>
    <w:rsid w:val="003E4DB8"/>
    <w:rsid w:val="00454DD7"/>
    <w:rsid w:val="00461FC9"/>
    <w:rsid w:val="00484F28"/>
    <w:rsid w:val="004C5353"/>
    <w:rsid w:val="004E2CB6"/>
    <w:rsid w:val="004F4015"/>
    <w:rsid w:val="00584526"/>
    <w:rsid w:val="0059248E"/>
    <w:rsid w:val="005929F1"/>
    <w:rsid w:val="005C17DB"/>
    <w:rsid w:val="00600FF5"/>
    <w:rsid w:val="006076B3"/>
    <w:rsid w:val="00627670"/>
    <w:rsid w:val="006546EA"/>
    <w:rsid w:val="006631C8"/>
    <w:rsid w:val="00675253"/>
    <w:rsid w:val="006830B7"/>
    <w:rsid w:val="00686B96"/>
    <w:rsid w:val="00691958"/>
    <w:rsid w:val="006D6A65"/>
    <w:rsid w:val="007202A1"/>
    <w:rsid w:val="00761037"/>
    <w:rsid w:val="007811EF"/>
    <w:rsid w:val="007A7340"/>
    <w:rsid w:val="007C3B88"/>
    <w:rsid w:val="008606F8"/>
    <w:rsid w:val="008A42C7"/>
    <w:rsid w:val="00905154"/>
    <w:rsid w:val="009554A3"/>
    <w:rsid w:val="0098486C"/>
    <w:rsid w:val="009C4284"/>
    <w:rsid w:val="009D11B7"/>
    <w:rsid w:val="009F07FF"/>
    <w:rsid w:val="00A13AA5"/>
    <w:rsid w:val="00AC55B4"/>
    <w:rsid w:val="00B066A5"/>
    <w:rsid w:val="00B93F40"/>
    <w:rsid w:val="00C00AE8"/>
    <w:rsid w:val="00C41F79"/>
    <w:rsid w:val="00D553BB"/>
    <w:rsid w:val="00D80ED3"/>
    <w:rsid w:val="00D923A5"/>
    <w:rsid w:val="00EB6290"/>
    <w:rsid w:val="00EB7B9E"/>
    <w:rsid w:val="00EE1B25"/>
    <w:rsid w:val="00EF4651"/>
    <w:rsid w:val="00F42AD0"/>
    <w:rsid w:val="00F67208"/>
    <w:rsid w:val="00FC3AB3"/>
    <w:rsid w:val="00FD45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84C781D5-D3CF-4EA8-AAE6-520DEB74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30B7"/>
    <w:rPr>
      <w:sz w:val="16"/>
      <w:szCs w:val="16"/>
    </w:rPr>
  </w:style>
  <w:style w:type="paragraph" w:styleId="Textocomentario">
    <w:name w:val="annotation text"/>
    <w:basedOn w:val="Normal"/>
    <w:link w:val="TextocomentarioCar"/>
    <w:uiPriority w:val="99"/>
    <w:semiHidden/>
    <w:unhideWhenUsed/>
    <w:rsid w:val="006830B7"/>
    <w:pPr>
      <w:spacing w:after="0" w:line="240" w:lineRule="auto"/>
    </w:pPr>
    <w:rPr>
      <w:rFonts w:ascii="Arial" w:eastAsia="MS Mincho" w:hAnsi="Arial" w:cs="Arial"/>
      <w:sz w:val="20"/>
      <w:szCs w:val="20"/>
      <w:lang w:val="es-ES" w:eastAsia="ja-JP"/>
    </w:rPr>
  </w:style>
  <w:style w:type="character" w:customStyle="1" w:styleId="TextocomentarioCar">
    <w:name w:val="Texto comentario Car"/>
    <w:basedOn w:val="Fuentedeprrafopredeter"/>
    <w:link w:val="Textocomentario"/>
    <w:uiPriority w:val="99"/>
    <w:semiHidden/>
    <w:rsid w:val="006830B7"/>
    <w:rPr>
      <w:rFonts w:ascii="Arial" w:eastAsia="MS Mincho" w:hAnsi="Arial" w:cs="Arial"/>
      <w:sz w:val="20"/>
      <w:szCs w:val="20"/>
      <w:lang w:val="es-ES" w:eastAsia="ja-JP"/>
    </w:rPr>
  </w:style>
  <w:style w:type="paragraph" w:styleId="Textodeglobo">
    <w:name w:val="Balloon Text"/>
    <w:basedOn w:val="Normal"/>
    <w:link w:val="TextodegloboCar"/>
    <w:uiPriority w:val="99"/>
    <w:semiHidden/>
    <w:unhideWhenUsed/>
    <w:rsid w:val="006830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0B7"/>
    <w:rPr>
      <w:rFonts w:ascii="Segoe UI" w:hAnsi="Segoe UI" w:cs="Segoe UI"/>
      <w:sz w:val="18"/>
      <w:szCs w:val="18"/>
    </w:rPr>
  </w:style>
  <w:style w:type="paragraph" w:styleId="Prrafodelista">
    <w:name w:val="List Paragraph"/>
    <w:basedOn w:val="Normal"/>
    <w:uiPriority w:val="34"/>
    <w:qFormat/>
    <w:rsid w:val="006830B7"/>
    <w:pPr>
      <w:ind w:left="720"/>
      <w:contextualSpacing/>
    </w:pPr>
  </w:style>
  <w:style w:type="paragraph" w:styleId="Asuntodelcomentario">
    <w:name w:val="annotation subject"/>
    <w:basedOn w:val="Textocomentario"/>
    <w:next w:val="Textocomentario"/>
    <w:link w:val="AsuntodelcomentarioCar"/>
    <w:uiPriority w:val="99"/>
    <w:semiHidden/>
    <w:unhideWhenUsed/>
    <w:rsid w:val="001D0E96"/>
    <w:pPr>
      <w:spacing w:after="16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1D0E96"/>
    <w:rPr>
      <w:rFonts w:ascii="Arial" w:eastAsia="MS Mincho" w:hAnsi="Arial" w:cs="Arial"/>
      <w:b/>
      <w:bCs/>
      <w:sz w:val="20"/>
      <w:szCs w:val="20"/>
      <w:lang w:val="es-ES" w:eastAsia="ja-JP"/>
    </w:rPr>
  </w:style>
  <w:style w:type="paragraph" w:styleId="Revisin">
    <w:name w:val="Revision"/>
    <w:hidden/>
    <w:uiPriority w:val="99"/>
    <w:semiHidden/>
    <w:rsid w:val="009C4284"/>
    <w:pPr>
      <w:spacing w:after="0" w:line="240" w:lineRule="auto"/>
    </w:pPr>
  </w:style>
  <w:style w:type="paragraph" w:styleId="Encabezado">
    <w:name w:val="header"/>
    <w:basedOn w:val="Normal"/>
    <w:link w:val="EncabezadoCar"/>
    <w:uiPriority w:val="99"/>
    <w:unhideWhenUsed/>
    <w:rsid w:val="00600F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FF5"/>
  </w:style>
  <w:style w:type="paragraph" w:styleId="Piedepgina">
    <w:name w:val="footer"/>
    <w:basedOn w:val="Normal"/>
    <w:link w:val="PiedepginaCar"/>
    <w:uiPriority w:val="99"/>
    <w:unhideWhenUsed/>
    <w:rsid w:val="00600F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8778">
      <w:bodyDiv w:val="1"/>
      <w:marLeft w:val="0"/>
      <w:marRight w:val="0"/>
      <w:marTop w:val="0"/>
      <w:marBottom w:val="0"/>
      <w:divBdr>
        <w:top w:val="none" w:sz="0" w:space="0" w:color="auto"/>
        <w:left w:val="none" w:sz="0" w:space="0" w:color="auto"/>
        <w:bottom w:val="none" w:sz="0" w:space="0" w:color="auto"/>
        <w:right w:val="none" w:sz="0" w:space="0" w:color="auto"/>
      </w:divBdr>
    </w:div>
    <w:div w:id="18407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5568</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Navarro Vildosola</dc:creator>
  <cp:keywords/>
  <dc:description/>
  <cp:lastModifiedBy>Leticia Baquedano Duran</cp:lastModifiedBy>
  <cp:revision>2</cp:revision>
  <cp:lastPrinted>2018-03-28T14:24:00Z</cp:lastPrinted>
  <dcterms:created xsi:type="dcterms:W3CDTF">2019-04-16T20:05:00Z</dcterms:created>
  <dcterms:modified xsi:type="dcterms:W3CDTF">2019-04-16T20:05:00Z</dcterms:modified>
</cp:coreProperties>
</file>