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4B4DF4" w14:textId="77777777" w:rsidR="00306AFE" w:rsidRPr="00281F01" w:rsidRDefault="003A7A30" w:rsidP="00306AFE">
      <w:pPr>
        <w:widowControl w:val="0"/>
        <w:ind w:left="4678" w:right="-991" w:firstLine="425"/>
        <w:rPr>
          <w:rFonts w:cs="Tahoma"/>
          <w:b/>
          <w:sz w:val="22"/>
          <w:szCs w:val="22"/>
          <w:lang w:val="es-CL"/>
        </w:rPr>
      </w:pPr>
      <w:bookmarkStart w:id="0" w:name="_GoBack"/>
      <w:bookmarkEnd w:id="0"/>
      <w:r w:rsidRPr="00281F01">
        <w:rPr>
          <w:rFonts w:cs="Tahoma"/>
          <w:b/>
          <w:sz w:val="22"/>
          <w:szCs w:val="22"/>
          <w:lang w:val="es-CL"/>
        </w:rPr>
        <w:softHyphen/>
      </w:r>
      <w:bookmarkStart w:id="1" w:name="Bookmark"/>
      <w:bookmarkEnd w:id="1"/>
    </w:p>
    <w:p w14:paraId="751A48BF" w14:textId="77777777" w:rsidR="00281F01" w:rsidRPr="00281F01" w:rsidRDefault="00281F01" w:rsidP="00281F01">
      <w:pPr>
        <w:widowControl w:val="0"/>
        <w:autoSpaceDE w:val="0"/>
        <w:autoSpaceDN w:val="0"/>
        <w:adjustRightInd w:val="0"/>
        <w:spacing w:line="320" w:lineRule="exact"/>
        <w:jc w:val="both"/>
        <w:rPr>
          <w:rFonts w:cs="Tahoma"/>
          <w:b/>
          <w:sz w:val="22"/>
          <w:szCs w:val="22"/>
          <w:lang w:val="es-CL"/>
        </w:rPr>
      </w:pPr>
      <w:r w:rsidRPr="00281F01">
        <w:rPr>
          <w:rFonts w:cs="Tahoma"/>
          <w:b/>
          <w:sz w:val="22"/>
          <w:szCs w:val="22"/>
          <w:lang w:val="es-CL"/>
        </w:rPr>
        <w:t>RESOLUCIÓN EXENTA N°</w:t>
      </w:r>
    </w:p>
    <w:p w14:paraId="0C65AF3E" w14:textId="77777777" w:rsidR="00281F01" w:rsidRPr="00281F01" w:rsidRDefault="00281F01" w:rsidP="00281F01">
      <w:pPr>
        <w:widowControl w:val="0"/>
        <w:autoSpaceDE w:val="0"/>
        <w:autoSpaceDN w:val="0"/>
        <w:adjustRightInd w:val="0"/>
        <w:spacing w:line="320" w:lineRule="exact"/>
        <w:jc w:val="both"/>
        <w:rPr>
          <w:rFonts w:cs="Tahoma"/>
          <w:b/>
          <w:sz w:val="22"/>
          <w:szCs w:val="22"/>
          <w:lang w:val="es-CL"/>
        </w:rPr>
      </w:pPr>
    </w:p>
    <w:p w14:paraId="340087B6" w14:textId="77777777" w:rsidR="00281F01" w:rsidRPr="00281F01" w:rsidRDefault="00281F01" w:rsidP="00281F01">
      <w:pPr>
        <w:widowControl w:val="0"/>
        <w:autoSpaceDE w:val="0"/>
        <w:autoSpaceDN w:val="0"/>
        <w:adjustRightInd w:val="0"/>
        <w:spacing w:line="320" w:lineRule="exact"/>
        <w:jc w:val="both"/>
        <w:rPr>
          <w:rFonts w:cs="Tahoma"/>
          <w:b/>
          <w:sz w:val="22"/>
          <w:szCs w:val="22"/>
          <w:lang w:val="es-CL"/>
        </w:rPr>
      </w:pPr>
      <w:r w:rsidRPr="00281F01">
        <w:rPr>
          <w:rFonts w:cs="Tahoma"/>
          <w:b/>
          <w:sz w:val="22"/>
          <w:szCs w:val="22"/>
          <w:lang w:val="es-CL"/>
        </w:rPr>
        <w:t xml:space="preserve">VALPARAÍSO, </w:t>
      </w:r>
    </w:p>
    <w:p w14:paraId="13630EB6" w14:textId="77777777" w:rsidR="00281F01" w:rsidRPr="00281F01" w:rsidRDefault="00281F01" w:rsidP="00281F01">
      <w:pPr>
        <w:widowControl w:val="0"/>
        <w:autoSpaceDE w:val="0"/>
        <w:autoSpaceDN w:val="0"/>
        <w:adjustRightInd w:val="0"/>
        <w:spacing w:line="320" w:lineRule="exact"/>
        <w:jc w:val="both"/>
        <w:rPr>
          <w:rFonts w:cs="Tahoma"/>
          <w:b/>
          <w:sz w:val="22"/>
          <w:szCs w:val="22"/>
          <w:lang w:val="es-CL"/>
        </w:rPr>
      </w:pPr>
    </w:p>
    <w:p w14:paraId="5A381B6E" w14:textId="77777777" w:rsidR="00281F01" w:rsidRPr="00281F01" w:rsidRDefault="00281F01" w:rsidP="00281F01">
      <w:pPr>
        <w:widowControl w:val="0"/>
        <w:autoSpaceDE w:val="0"/>
        <w:autoSpaceDN w:val="0"/>
        <w:adjustRightInd w:val="0"/>
        <w:spacing w:line="320" w:lineRule="exact"/>
        <w:ind w:firstLine="3544"/>
        <w:jc w:val="both"/>
        <w:rPr>
          <w:rFonts w:cs="Tahoma"/>
          <w:b/>
          <w:sz w:val="22"/>
          <w:szCs w:val="22"/>
          <w:lang w:val="es-CL"/>
        </w:rPr>
      </w:pPr>
    </w:p>
    <w:p w14:paraId="35813775" w14:textId="344FAF34" w:rsidR="00281F01" w:rsidRDefault="00281F01" w:rsidP="00281F01">
      <w:pPr>
        <w:widowControl w:val="0"/>
        <w:autoSpaceDE w:val="0"/>
        <w:autoSpaceDN w:val="0"/>
        <w:adjustRightInd w:val="0"/>
        <w:spacing w:line="320" w:lineRule="exact"/>
        <w:jc w:val="both"/>
        <w:rPr>
          <w:rFonts w:cs="Tahoma"/>
          <w:b/>
          <w:sz w:val="22"/>
          <w:szCs w:val="22"/>
          <w:lang w:val="es-CL"/>
        </w:rPr>
      </w:pPr>
      <w:r w:rsidRPr="00281F01">
        <w:rPr>
          <w:rFonts w:cs="Tahoma"/>
          <w:b/>
          <w:sz w:val="22"/>
          <w:szCs w:val="22"/>
          <w:lang w:val="es-CL"/>
        </w:rPr>
        <w:t>VISTOS:</w:t>
      </w:r>
    </w:p>
    <w:p w14:paraId="70013EEC" w14:textId="77777777" w:rsidR="00281F01" w:rsidRPr="00281F01" w:rsidRDefault="00281F01" w:rsidP="00281F01">
      <w:pPr>
        <w:widowControl w:val="0"/>
        <w:autoSpaceDE w:val="0"/>
        <w:autoSpaceDN w:val="0"/>
        <w:adjustRightInd w:val="0"/>
        <w:spacing w:line="320" w:lineRule="exact"/>
        <w:jc w:val="both"/>
        <w:rPr>
          <w:rFonts w:cs="Tahoma"/>
          <w:b/>
          <w:sz w:val="22"/>
          <w:szCs w:val="22"/>
          <w:lang w:val="es-CL"/>
        </w:rPr>
      </w:pPr>
    </w:p>
    <w:p w14:paraId="39395DF1" w14:textId="77777777" w:rsidR="00281F01" w:rsidRPr="00281F01" w:rsidRDefault="00281F01" w:rsidP="00281F01">
      <w:pPr>
        <w:widowControl w:val="0"/>
        <w:autoSpaceDE w:val="0"/>
        <w:autoSpaceDN w:val="0"/>
        <w:adjustRightInd w:val="0"/>
        <w:spacing w:line="320" w:lineRule="exact"/>
        <w:jc w:val="both"/>
        <w:rPr>
          <w:rFonts w:cs="Tahoma"/>
          <w:sz w:val="22"/>
          <w:szCs w:val="22"/>
          <w:lang w:val="es-CL"/>
        </w:rPr>
      </w:pPr>
      <w:r w:rsidRPr="00281F01">
        <w:rPr>
          <w:rFonts w:cs="Tahoma"/>
          <w:sz w:val="22"/>
          <w:szCs w:val="22"/>
          <w:lang w:val="es-CL"/>
        </w:rPr>
        <w:t xml:space="preserve">El Decreto con Fuerza de Ley N° 30, de </w:t>
      </w:r>
      <w:r w:rsidRPr="00281F01">
        <w:rPr>
          <w:rFonts w:cs="Tahoma"/>
          <w:sz w:val="22"/>
          <w:szCs w:val="22"/>
        </w:rPr>
        <w:t xml:space="preserve">2004, del Ministerio de Hacienda, que aprueba el texto refundido, coordinado y sistematizado del Decreto con Fuerza de Ley de Hacienda N° 213, de 1953, sobre la Ordenanza de Aduanas; el Título III del Decreto Ley 825 Ley Sobre Impuesto a las Ventas y Servicios; </w:t>
      </w:r>
      <w:r w:rsidRPr="00281F01">
        <w:rPr>
          <w:rFonts w:cs="Tahoma"/>
          <w:sz w:val="22"/>
          <w:szCs w:val="22"/>
          <w:lang w:val="es-CL"/>
        </w:rPr>
        <w:t xml:space="preserve">el Decreto Exento N° 473, de 26.10.2021, del Ministerio de Hacienda, que </w:t>
      </w:r>
      <w:r w:rsidRPr="00281F01">
        <w:rPr>
          <w:rFonts w:cs="Tahoma"/>
          <w:sz w:val="22"/>
          <w:szCs w:val="22"/>
        </w:rPr>
        <w:t>modifica Arancel Aduanero Nacional de la República de Chile;</w:t>
      </w:r>
      <w:r w:rsidRPr="00281F01" w:rsidDel="00220A19">
        <w:rPr>
          <w:rFonts w:cs="Tahoma"/>
          <w:sz w:val="22"/>
          <w:szCs w:val="22"/>
          <w:lang w:val="es-CL"/>
        </w:rPr>
        <w:t xml:space="preserve"> </w:t>
      </w:r>
      <w:r w:rsidRPr="00281F01">
        <w:rPr>
          <w:rFonts w:cs="Tahoma"/>
          <w:sz w:val="22"/>
          <w:szCs w:val="22"/>
          <w:lang w:val="es-CL"/>
        </w:rPr>
        <w:t xml:space="preserve">la Resolución Exenta N°1.300, de 2006, </w:t>
      </w:r>
      <w:r w:rsidRPr="00281F01">
        <w:rPr>
          <w:rFonts w:cs="Tahoma"/>
          <w:bCs/>
          <w:sz w:val="22"/>
          <w:szCs w:val="22"/>
        </w:rPr>
        <w:t xml:space="preserve">del Director Nacional de Aduanas, </w:t>
      </w:r>
      <w:r w:rsidRPr="00281F01">
        <w:rPr>
          <w:rFonts w:cs="Tahoma"/>
          <w:sz w:val="22"/>
          <w:szCs w:val="22"/>
        </w:rPr>
        <w:t>cuyo texto actualizó, sistematizó y coordinó el Compendio de Normas Aduaneras</w:t>
      </w:r>
      <w:r w:rsidRPr="00281F01">
        <w:rPr>
          <w:rFonts w:cs="Tahoma"/>
          <w:sz w:val="22"/>
          <w:szCs w:val="22"/>
          <w:lang w:val="es-CL"/>
        </w:rPr>
        <w:t>, l</w:t>
      </w:r>
      <w:r w:rsidRPr="00281F01">
        <w:rPr>
          <w:rFonts w:cs="Tahoma"/>
          <w:sz w:val="22"/>
          <w:szCs w:val="22"/>
        </w:rPr>
        <w:t>a Resolución Exenta N°223, de 24.01.2022, de esta Dirección Nacional, que aprueba el procedimiento de publicación anticipada; y, el Resumen Ejecutivo de la Planificación Estratégica 2019-2024 del Servicio Nacional de Aduanas.</w:t>
      </w:r>
    </w:p>
    <w:p w14:paraId="68D5C99B" w14:textId="77777777" w:rsidR="00281F01" w:rsidRPr="00281F01" w:rsidRDefault="00281F01" w:rsidP="00281F01">
      <w:pPr>
        <w:widowControl w:val="0"/>
        <w:autoSpaceDE w:val="0"/>
        <w:autoSpaceDN w:val="0"/>
        <w:adjustRightInd w:val="0"/>
        <w:spacing w:line="320" w:lineRule="exact"/>
        <w:jc w:val="both"/>
        <w:rPr>
          <w:rFonts w:cs="Tahoma"/>
          <w:b/>
          <w:sz w:val="22"/>
          <w:szCs w:val="22"/>
          <w:lang w:val="es-CL"/>
        </w:rPr>
      </w:pPr>
    </w:p>
    <w:p w14:paraId="6CA41E17" w14:textId="77777777" w:rsidR="00281F01" w:rsidRPr="00281F01" w:rsidRDefault="00281F01" w:rsidP="00281F01">
      <w:pPr>
        <w:widowControl w:val="0"/>
        <w:autoSpaceDE w:val="0"/>
        <w:autoSpaceDN w:val="0"/>
        <w:adjustRightInd w:val="0"/>
        <w:spacing w:line="320" w:lineRule="exact"/>
        <w:jc w:val="both"/>
        <w:rPr>
          <w:rFonts w:cs="Tahoma"/>
          <w:b/>
          <w:sz w:val="22"/>
          <w:szCs w:val="22"/>
          <w:lang w:val="es-CL"/>
        </w:rPr>
      </w:pPr>
    </w:p>
    <w:p w14:paraId="6F234FF0" w14:textId="77777777" w:rsidR="00281F01" w:rsidRPr="00281F01" w:rsidRDefault="00281F01" w:rsidP="00281F01">
      <w:pPr>
        <w:widowControl w:val="0"/>
        <w:autoSpaceDE w:val="0"/>
        <w:autoSpaceDN w:val="0"/>
        <w:adjustRightInd w:val="0"/>
        <w:spacing w:line="320" w:lineRule="exact"/>
        <w:jc w:val="both"/>
        <w:rPr>
          <w:rFonts w:cs="Tahoma"/>
          <w:b/>
          <w:sz w:val="22"/>
          <w:szCs w:val="22"/>
          <w:lang w:val="es-CL"/>
        </w:rPr>
      </w:pPr>
      <w:r w:rsidRPr="00281F01">
        <w:rPr>
          <w:rFonts w:cs="Tahoma"/>
          <w:b/>
          <w:sz w:val="22"/>
          <w:szCs w:val="22"/>
          <w:lang w:val="es-CL"/>
        </w:rPr>
        <w:t xml:space="preserve">CONSIDERANDO: </w:t>
      </w:r>
    </w:p>
    <w:p w14:paraId="38BEA67F" w14:textId="77777777" w:rsidR="00281F01" w:rsidRPr="00281F01" w:rsidRDefault="00281F01" w:rsidP="00281F01">
      <w:pPr>
        <w:widowControl w:val="0"/>
        <w:autoSpaceDE w:val="0"/>
        <w:autoSpaceDN w:val="0"/>
        <w:adjustRightInd w:val="0"/>
        <w:spacing w:line="320" w:lineRule="exact"/>
        <w:jc w:val="both"/>
        <w:rPr>
          <w:rFonts w:cs="Tahoma"/>
          <w:b/>
          <w:sz w:val="22"/>
          <w:szCs w:val="22"/>
          <w:lang w:val="es-CL"/>
        </w:rPr>
      </w:pPr>
    </w:p>
    <w:p w14:paraId="050616CE" w14:textId="77777777" w:rsidR="00281F01" w:rsidRPr="00281F01" w:rsidRDefault="00281F01" w:rsidP="00281F01">
      <w:pPr>
        <w:widowControl w:val="0"/>
        <w:autoSpaceDE w:val="0"/>
        <w:autoSpaceDN w:val="0"/>
        <w:adjustRightInd w:val="0"/>
        <w:spacing w:line="320" w:lineRule="exact"/>
        <w:jc w:val="both"/>
        <w:rPr>
          <w:rFonts w:cs="Tahoma"/>
          <w:sz w:val="22"/>
          <w:szCs w:val="22"/>
          <w:lang w:val="es-CL"/>
        </w:rPr>
      </w:pPr>
      <w:r w:rsidRPr="00281F01">
        <w:rPr>
          <w:rFonts w:cs="Tahoma"/>
          <w:sz w:val="22"/>
          <w:szCs w:val="22"/>
          <w:lang w:val="es-CL"/>
        </w:rPr>
        <w:t>Que, conforme al artículo 65 N°1 de la Constitución Política de la República, los impuestos solo pueden fijarse por ley de iniciativa exclusiva del Presidente de la República.</w:t>
      </w:r>
    </w:p>
    <w:p w14:paraId="55A586F2" w14:textId="77777777" w:rsidR="00281F01" w:rsidRPr="00281F01" w:rsidRDefault="00281F01" w:rsidP="00281F01">
      <w:pPr>
        <w:widowControl w:val="0"/>
        <w:autoSpaceDE w:val="0"/>
        <w:autoSpaceDN w:val="0"/>
        <w:adjustRightInd w:val="0"/>
        <w:spacing w:line="320" w:lineRule="exact"/>
        <w:jc w:val="both"/>
        <w:rPr>
          <w:rFonts w:cs="Tahoma"/>
          <w:sz w:val="22"/>
          <w:szCs w:val="22"/>
          <w:lang w:val="es-CL"/>
        </w:rPr>
      </w:pPr>
    </w:p>
    <w:p w14:paraId="4A36CEE6" w14:textId="77777777" w:rsidR="00281F01" w:rsidRPr="00281F01" w:rsidRDefault="00281F01" w:rsidP="00281F01">
      <w:pPr>
        <w:widowControl w:val="0"/>
        <w:autoSpaceDE w:val="0"/>
        <w:autoSpaceDN w:val="0"/>
        <w:adjustRightInd w:val="0"/>
        <w:spacing w:line="320" w:lineRule="exact"/>
        <w:jc w:val="both"/>
        <w:rPr>
          <w:rFonts w:cs="Tahoma"/>
          <w:sz w:val="22"/>
          <w:szCs w:val="22"/>
        </w:rPr>
      </w:pPr>
      <w:r w:rsidRPr="00281F01">
        <w:rPr>
          <w:rFonts w:cs="Tahoma"/>
          <w:sz w:val="22"/>
          <w:szCs w:val="22"/>
          <w:lang w:val="es-CL"/>
        </w:rPr>
        <w:t xml:space="preserve">Que, conforme al artículo 7° del Código Civil, la publicación de la ley se hará mediante su inserción en el Diario Oficial, y desde la fecha de éste se entenderá conocida de todos y será obligatoria. Para todos los efectos legales, la fecha de la ley será la de su publicación en el Diario Oficial. </w:t>
      </w:r>
      <w:r w:rsidRPr="00281F01">
        <w:rPr>
          <w:rFonts w:cs="Tahoma"/>
          <w:sz w:val="22"/>
          <w:szCs w:val="22"/>
        </w:rPr>
        <w:t xml:space="preserve">Sin embargo, en cualquiera ley podrán establecerse reglas diferentes sobre su publicación y sobre la fecha o fechas en que haya de entrar en vigencia. </w:t>
      </w:r>
    </w:p>
    <w:p w14:paraId="33AC375B" w14:textId="77777777" w:rsidR="00281F01" w:rsidRPr="00281F01" w:rsidRDefault="00281F01" w:rsidP="00281F01">
      <w:pPr>
        <w:widowControl w:val="0"/>
        <w:autoSpaceDE w:val="0"/>
        <w:autoSpaceDN w:val="0"/>
        <w:adjustRightInd w:val="0"/>
        <w:spacing w:line="320" w:lineRule="exact"/>
        <w:jc w:val="both"/>
        <w:rPr>
          <w:rFonts w:cs="Tahoma"/>
          <w:sz w:val="22"/>
          <w:szCs w:val="22"/>
        </w:rPr>
      </w:pPr>
    </w:p>
    <w:p w14:paraId="70D463D0" w14:textId="77777777" w:rsidR="00281F01" w:rsidRPr="00281F01" w:rsidRDefault="00281F01" w:rsidP="00281F01">
      <w:pPr>
        <w:widowControl w:val="0"/>
        <w:autoSpaceDE w:val="0"/>
        <w:autoSpaceDN w:val="0"/>
        <w:adjustRightInd w:val="0"/>
        <w:spacing w:line="320" w:lineRule="exact"/>
        <w:jc w:val="both"/>
        <w:rPr>
          <w:rFonts w:cs="Tahoma"/>
          <w:sz w:val="22"/>
          <w:szCs w:val="22"/>
          <w:lang w:val="es-CL"/>
        </w:rPr>
      </w:pPr>
      <w:r w:rsidRPr="00281F01">
        <w:rPr>
          <w:rFonts w:cs="Tahoma"/>
          <w:sz w:val="22"/>
          <w:szCs w:val="22"/>
        </w:rPr>
        <w:t>Que, a</w:t>
      </w:r>
      <w:r w:rsidRPr="00281F01">
        <w:rPr>
          <w:rFonts w:cs="Tahoma"/>
          <w:sz w:val="22"/>
          <w:szCs w:val="22"/>
          <w:lang w:val="es-CL"/>
        </w:rPr>
        <w:t xml:space="preserve"> su turno, el artículo 8° del precitado Código, establece que nadie podrá alegar ignorancia de la ley después que ésta haya entrado en vigencia.</w:t>
      </w:r>
    </w:p>
    <w:p w14:paraId="1F0626E3" w14:textId="77777777" w:rsidR="00281F01" w:rsidRPr="00281F01" w:rsidRDefault="00281F01" w:rsidP="00281F01">
      <w:pPr>
        <w:widowControl w:val="0"/>
        <w:autoSpaceDE w:val="0"/>
        <w:autoSpaceDN w:val="0"/>
        <w:adjustRightInd w:val="0"/>
        <w:spacing w:line="320" w:lineRule="exact"/>
        <w:jc w:val="both"/>
        <w:rPr>
          <w:rFonts w:cs="Tahoma"/>
          <w:sz w:val="22"/>
          <w:szCs w:val="22"/>
          <w:lang w:val="es-CL"/>
        </w:rPr>
      </w:pPr>
    </w:p>
    <w:p w14:paraId="4A0EA3E9" w14:textId="77777777" w:rsidR="00281F01" w:rsidRPr="00281F01" w:rsidRDefault="00281F01" w:rsidP="00281F01">
      <w:pPr>
        <w:widowControl w:val="0"/>
        <w:autoSpaceDE w:val="0"/>
        <w:autoSpaceDN w:val="0"/>
        <w:adjustRightInd w:val="0"/>
        <w:spacing w:line="320" w:lineRule="exact"/>
        <w:jc w:val="both"/>
        <w:rPr>
          <w:rFonts w:cs="Tahoma"/>
          <w:sz w:val="22"/>
          <w:szCs w:val="22"/>
          <w:lang w:val="es-CL"/>
        </w:rPr>
      </w:pPr>
      <w:r w:rsidRPr="00281F01">
        <w:rPr>
          <w:rFonts w:cs="Tahoma"/>
          <w:sz w:val="22"/>
          <w:szCs w:val="22"/>
          <w:lang w:val="es-CL"/>
        </w:rPr>
        <w:t>Que, de acuerdo a los incisos 1° y 2° del artículo 82 de la Ordenanza de Aduanas, en toda destinación aduanera se aplicarán los derechos, impuestos, tasas y demás gravámenes vigentes al momento de la aceptación a trámite por parte del Servicio de Aduanas de la respectiva declaración; y, el despachador quedará sujeto al cumplimiento de las obligaciones que le impongan las leyes u otras disposiciones vigentes a esa fecha.</w:t>
      </w:r>
    </w:p>
    <w:p w14:paraId="2EB30C7E" w14:textId="77777777" w:rsidR="00281F01" w:rsidRPr="00281F01" w:rsidRDefault="00281F01" w:rsidP="00281F01">
      <w:pPr>
        <w:widowControl w:val="0"/>
        <w:autoSpaceDE w:val="0"/>
        <w:autoSpaceDN w:val="0"/>
        <w:adjustRightInd w:val="0"/>
        <w:spacing w:line="320" w:lineRule="exact"/>
        <w:jc w:val="both"/>
        <w:rPr>
          <w:rFonts w:cs="Tahoma"/>
          <w:sz w:val="22"/>
          <w:szCs w:val="22"/>
        </w:rPr>
      </w:pPr>
    </w:p>
    <w:p w14:paraId="25F3185D" w14:textId="77777777" w:rsidR="00281F01" w:rsidRPr="00281F01" w:rsidRDefault="00281F01" w:rsidP="00281F01">
      <w:pPr>
        <w:widowControl w:val="0"/>
        <w:autoSpaceDE w:val="0"/>
        <w:autoSpaceDN w:val="0"/>
        <w:adjustRightInd w:val="0"/>
        <w:spacing w:line="320" w:lineRule="exact"/>
        <w:jc w:val="both"/>
        <w:rPr>
          <w:rFonts w:cs="Tahoma"/>
          <w:sz w:val="22"/>
          <w:szCs w:val="22"/>
        </w:rPr>
      </w:pPr>
      <w:r w:rsidRPr="00281F01">
        <w:rPr>
          <w:rFonts w:cs="Tahoma"/>
          <w:sz w:val="22"/>
          <w:szCs w:val="22"/>
        </w:rPr>
        <w:t>Que, se entiende por obligación tributaria aduanera, a la obligación que tiene una persona de pagar el monto de los impuestos, tasas, tarifas, multas y otros gravámenes que se adeuden por actos en operaciones aduaneras</w:t>
      </w:r>
    </w:p>
    <w:p w14:paraId="79FA7269" w14:textId="77777777" w:rsidR="00281F01" w:rsidRPr="00281F01" w:rsidRDefault="00281F01" w:rsidP="00281F01">
      <w:pPr>
        <w:widowControl w:val="0"/>
        <w:autoSpaceDE w:val="0"/>
        <w:autoSpaceDN w:val="0"/>
        <w:adjustRightInd w:val="0"/>
        <w:spacing w:line="320" w:lineRule="exact"/>
        <w:jc w:val="both"/>
        <w:rPr>
          <w:rFonts w:cs="Tahoma"/>
          <w:sz w:val="22"/>
          <w:szCs w:val="22"/>
          <w:lang w:val="es-CL"/>
        </w:rPr>
      </w:pPr>
    </w:p>
    <w:p w14:paraId="1804230E" w14:textId="77777777" w:rsidR="00281F01" w:rsidRPr="00281F01" w:rsidRDefault="00281F01" w:rsidP="00281F01">
      <w:pPr>
        <w:widowControl w:val="0"/>
        <w:autoSpaceDE w:val="0"/>
        <w:autoSpaceDN w:val="0"/>
        <w:adjustRightInd w:val="0"/>
        <w:spacing w:line="320" w:lineRule="exact"/>
        <w:jc w:val="both"/>
        <w:rPr>
          <w:rFonts w:cs="Tahoma"/>
          <w:sz w:val="22"/>
          <w:szCs w:val="22"/>
          <w:lang w:val="es-CL"/>
        </w:rPr>
      </w:pPr>
      <w:r w:rsidRPr="00281F01">
        <w:rPr>
          <w:rFonts w:cs="Tahoma"/>
          <w:sz w:val="22"/>
          <w:szCs w:val="22"/>
          <w:lang w:val="es-CL"/>
        </w:rPr>
        <w:t>Que, de acuerdo al artículo 6, letra A, N° 1 del Código Tributario, corresponde al Director del Servicio de Impuestos Internos la facultad para interpretar administrativamente las disposiciones tributarias, incluidas aquellas referidas a los impuestos adicionales y específicos, que se encuentran contenidas en el Título III del Decreto Ley N° 825, de 1974, Ley Sobre Impuesto a las Ventas y Servicios.</w:t>
      </w:r>
    </w:p>
    <w:p w14:paraId="71C17BC4" w14:textId="77777777" w:rsidR="00281F01" w:rsidRPr="00281F01" w:rsidRDefault="00281F01" w:rsidP="00281F01">
      <w:pPr>
        <w:widowControl w:val="0"/>
        <w:autoSpaceDE w:val="0"/>
        <w:autoSpaceDN w:val="0"/>
        <w:adjustRightInd w:val="0"/>
        <w:spacing w:line="320" w:lineRule="exact"/>
        <w:jc w:val="both"/>
        <w:rPr>
          <w:rFonts w:cs="Tahoma"/>
          <w:sz w:val="22"/>
          <w:szCs w:val="22"/>
          <w:lang w:val="es-CL"/>
        </w:rPr>
      </w:pPr>
    </w:p>
    <w:p w14:paraId="30BB2475" w14:textId="77777777" w:rsidR="00281F01" w:rsidRPr="00281F01" w:rsidRDefault="00281F01" w:rsidP="00281F01">
      <w:pPr>
        <w:widowControl w:val="0"/>
        <w:autoSpaceDE w:val="0"/>
        <w:autoSpaceDN w:val="0"/>
        <w:adjustRightInd w:val="0"/>
        <w:spacing w:line="320" w:lineRule="exact"/>
        <w:jc w:val="both"/>
        <w:rPr>
          <w:rFonts w:cs="Tahoma"/>
          <w:sz w:val="22"/>
          <w:szCs w:val="22"/>
          <w:lang w:val="es-CL"/>
        </w:rPr>
      </w:pPr>
      <w:r w:rsidRPr="00281F01">
        <w:rPr>
          <w:rFonts w:cs="Tahoma"/>
          <w:sz w:val="22"/>
          <w:szCs w:val="22"/>
          <w:lang w:val="es-CL"/>
        </w:rPr>
        <w:t xml:space="preserve">Que, el 1° de enero de 2022 entró en vigencia el Decreto Exento N° 473, de 26.10.2021, del Ministerio de Hacienda, que modificó el Arancel Aduanero Nacional, en orden a incorporar la VII Recomendación de Enmienda al Sistema Armonizado y otros cambios requeridos por diversos </w:t>
      </w:r>
      <w:r w:rsidRPr="00281F01">
        <w:rPr>
          <w:rFonts w:cs="Tahoma"/>
          <w:sz w:val="22"/>
          <w:szCs w:val="22"/>
          <w:lang w:val="es-CL"/>
        </w:rPr>
        <w:lastRenderedPageBreak/>
        <w:t>organismos públicos.</w:t>
      </w:r>
    </w:p>
    <w:p w14:paraId="16727812" w14:textId="77777777" w:rsidR="00281F01" w:rsidRPr="00281F01" w:rsidRDefault="00281F01" w:rsidP="00281F01">
      <w:pPr>
        <w:widowControl w:val="0"/>
        <w:autoSpaceDE w:val="0"/>
        <w:autoSpaceDN w:val="0"/>
        <w:adjustRightInd w:val="0"/>
        <w:spacing w:line="320" w:lineRule="exact"/>
        <w:jc w:val="both"/>
        <w:rPr>
          <w:rFonts w:cs="Tahoma"/>
          <w:sz w:val="22"/>
          <w:szCs w:val="22"/>
          <w:lang w:val="es-CL"/>
        </w:rPr>
      </w:pPr>
    </w:p>
    <w:p w14:paraId="4074FCAB" w14:textId="77777777" w:rsidR="00281F01" w:rsidRPr="00281F01" w:rsidRDefault="00281F01" w:rsidP="00281F01">
      <w:pPr>
        <w:widowControl w:val="0"/>
        <w:autoSpaceDE w:val="0"/>
        <w:autoSpaceDN w:val="0"/>
        <w:adjustRightInd w:val="0"/>
        <w:spacing w:line="320" w:lineRule="exact"/>
        <w:jc w:val="both"/>
        <w:rPr>
          <w:rFonts w:cs="Tahoma"/>
          <w:sz w:val="22"/>
          <w:szCs w:val="22"/>
          <w:lang w:val="es-CL"/>
        </w:rPr>
      </w:pPr>
      <w:r w:rsidRPr="00281F01">
        <w:rPr>
          <w:rFonts w:cs="Tahoma"/>
          <w:sz w:val="22"/>
          <w:szCs w:val="22"/>
          <w:lang w:val="es-CL"/>
        </w:rPr>
        <w:t>Que, en consecuencia, algunos códigos arancelarios citados en las Instrucciones de llenado de las declaraciones de ingreso –contenidas en el Anexo 18 del Compendio de Normas Aduaneras– han quedado desactualizados.</w:t>
      </w:r>
    </w:p>
    <w:p w14:paraId="630DF373" w14:textId="77777777" w:rsidR="00281F01" w:rsidRPr="00281F01" w:rsidRDefault="00281F01" w:rsidP="00281F01">
      <w:pPr>
        <w:widowControl w:val="0"/>
        <w:autoSpaceDE w:val="0"/>
        <w:autoSpaceDN w:val="0"/>
        <w:adjustRightInd w:val="0"/>
        <w:spacing w:line="320" w:lineRule="exact"/>
        <w:jc w:val="both"/>
        <w:rPr>
          <w:rFonts w:cs="Tahoma"/>
          <w:sz w:val="22"/>
          <w:szCs w:val="22"/>
          <w:lang w:val="es-CL"/>
        </w:rPr>
      </w:pPr>
    </w:p>
    <w:p w14:paraId="29417FFC" w14:textId="77777777" w:rsidR="00281F01" w:rsidRPr="00281F01" w:rsidRDefault="00281F01" w:rsidP="00281F01">
      <w:pPr>
        <w:widowControl w:val="0"/>
        <w:autoSpaceDE w:val="0"/>
        <w:autoSpaceDN w:val="0"/>
        <w:adjustRightInd w:val="0"/>
        <w:spacing w:line="320" w:lineRule="exact"/>
        <w:jc w:val="both"/>
        <w:rPr>
          <w:rFonts w:cs="Tahoma"/>
          <w:sz w:val="22"/>
          <w:szCs w:val="22"/>
          <w:lang w:val="es-CL"/>
        </w:rPr>
      </w:pPr>
      <w:r w:rsidRPr="00281F01">
        <w:rPr>
          <w:rFonts w:cs="Tahoma"/>
          <w:sz w:val="22"/>
          <w:szCs w:val="22"/>
          <w:lang w:val="es-CL"/>
        </w:rPr>
        <w:t>Que, en particular, aquellas instrucciones que dicen relación con la aplicación de impuesto adicional aluden a un conjunto códigos arancelarios bajo la nomenclatura previamente vigente.</w:t>
      </w:r>
    </w:p>
    <w:p w14:paraId="50D7AE07" w14:textId="77777777" w:rsidR="00281F01" w:rsidRPr="00281F01" w:rsidRDefault="00281F01" w:rsidP="00281F01">
      <w:pPr>
        <w:widowControl w:val="0"/>
        <w:autoSpaceDE w:val="0"/>
        <w:autoSpaceDN w:val="0"/>
        <w:adjustRightInd w:val="0"/>
        <w:spacing w:line="320" w:lineRule="exact"/>
        <w:jc w:val="both"/>
        <w:rPr>
          <w:rFonts w:cs="Tahoma"/>
          <w:sz w:val="22"/>
          <w:szCs w:val="22"/>
          <w:lang w:val="es-CL"/>
        </w:rPr>
      </w:pPr>
    </w:p>
    <w:p w14:paraId="7D3C2751" w14:textId="77777777" w:rsidR="00281F01" w:rsidRPr="00281F01" w:rsidRDefault="00281F01" w:rsidP="00281F01">
      <w:pPr>
        <w:widowControl w:val="0"/>
        <w:autoSpaceDE w:val="0"/>
        <w:autoSpaceDN w:val="0"/>
        <w:adjustRightInd w:val="0"/>
        <w:spacing w:line="320" w:lineRule="exact"/>
        <w:jc w:val="both"/>
        <w:rPr>
          <w:rFonts w:cs="Tahoma"/>
          <w:sz w:val="22"/>
          <w:szCs w:val="22"/>
          <w:lang w:val="es-CL"/>
        </w:rPr>
      </w:pPr>
      <w:r w:rsidRPr="00281F01">
        <w:rPr>
          <w:rFonts w:cs="Tahoma"/>
          <w:sz w:val="22"/>
          <w:szCs w:val="22"/>
          <w:lang w:val="es-CL"/>
        </w:rPr>
        <w:t xml:space="preserve">Que, con el objeto de simplificar dichas instrucciones y ligarlas a su fuente legal, se estima necesario aludir a la norma de la cual se desprende la determinación del impuesto o su exención, de ser el caso, en lugar de los códigos arancelarios.   </w:t>
      </w:r>
    </w:p>
    <w:p w14:paraId="07BD5A65" w14:textId="77777777" w:rsidR="00281F01" w:rsidRPr="00281F01" w:rsidRDefault="00281F01" w:rsidP="00281F01">
      <w:pPr>
        <w:widowControl w:val="0"/>
        <w:autoSpaceDE w:val="0"/>
        <w:autoSpaceDN w:val="0"/>
        <w:adjustRightInd w:val="0"/>
        <w:spacing w:line="320" w:lineRule="exact"/>
        <w:jc w:val="both"/>
        <w:rPr>
          <w:rFonts w:cs="Tahoma"/>
          <w:sz w:val="22"/>
          <w:szCs w:val="22"/>
          <w:lang w:val="es-CL"/>
        </w:rPr>
      </w:pPr>
    </w:p>
    <w:p w14:paraId="064193DC" w14:textId="77777777" w:rsidR="00281F01" w:rsidRPr="00281F01" w:rsidRDefault="00281F01" w:rsidP="00281F01">
      <w:pPr>
        <w:widowControl w:val="0"/>
        <w:autoSpaceDE w:val="0"/>
        <w:autoSpaceDN w:val="0"/>
        <w:adjustRightInd w:val="0"/>
        <w:spacing w:line="320" w:lineRule="exact"/>
        <w:jc w:val="both"/>
        <w:rPr>
          <w:rFonts w:cs="Tahoma"/>
          <w:sz w:val="22"/>
          <w:szCs w:val="22"/>
          <w:lang w:val="es-CL"/>
        </w:rPr>
      </w:pPr>
      <w:r w:rsidRPr="00281F01">
        <w:rPr>
          <w:rFonts w:cs="Tahoma"/>
          <w:sz w:val="22"/>
          <w:szCs w:val="22"/>
          <w:lang w:val="es-CL"/>
        </w:rPr>
        <w:t xml:space="preserve">Que, con la finalidad de asegurar que el Arancel Aduanero Nacional se mantenga actualizado, de acuerdo a los cambios de la tecnología y los patrones del comercio internacional, entre otros aspectos, se modificaron algunos ítems arancelarios nacionales por bajo volumen de comercio, dentro de los cuales se encuentra la gasolina, excepto para aviación, para vehículos terrestres sin plomo, de 86, 87 y 90 octanos, identificados en los ítems 2710.1224, 2710.1225 y 2710.1226 de la versión previamente vigente, los cuales fueron derogados, clasificándose en la versión actual en el ítem 2710.1229, las demás gasolinas, excepto para aviación. </w:t>
      </w:r>
    </w:p>
    <w:p w14:paraId="1CD2171F" w14:textId="77777777" w:rsidR="00281F01" w:rsidRPr="00281F01" w:rsidRDefault="00281F01" w:rsidP="00281F01">
      <w:pPr>
        <w:widowControl w:val="0"/>
        <w:autoSpaceDE w:val="0"/>
        <w:autoSpaceDN w:val="0"/>
        <w:adjustRightInd w:val="0"/>
        <w:spacing w:line="320" w:lineRule="exact"/>
        <w:jc w:val="both"/>
        <w:rPr>
          <w:rFonts w:cs="Tahoma"/>
          <w:sz w:val="22"/>
          <w:szCs w:val="22"/>
          <w:lang w:val="es-CL"/>
        </w:rPr>
      </w:pPr>
    </w:p>
    <w:p w14:paraId="42CDBC94" w14:textId="77777777" w:rsidR="00281F01" w:rsidRPr="00281F01" w:rsidRDefault="00281F01" w:rsidP="00281F01">
      <w:pPr>
        <w:widowControl w:val="0"/>
        <w:autoSpaceDE w:val="0"/>
        <w:autoSpaceDN w:val="0"/>
        <w:adjustRightInd w:val="0"/>
        <w:spacing w:line="320" w:lineRule="exact"/>
        <w:jc w:val="both"/>
        <w:rPr>
          <w:rFonts w:cs="Tahoma"/>
          <w:sz w:val="22"/>
          <w:szCs w:val="22"/>
          <w:lang w:val="es-CL"/>
        </w:rPr>
      </w:pPr>
      <w:r w:rsidRPr="00281F01">
        <w:rPr>
          <w:rFonts w:cs="Tahoma"/>
          <w:sz w:val="22"/>
          <w:szCs w:val="22"/>
          <w:lang w:val="es-CL"/>
        </w:rPr>
        <w:t>Que, por tanto, se hace necesario suprimir dichos códigos en las Instrucciones de llenado de las declaraciones de ingreso, establecidas en el Anexo 18 del Compendio de Normas Aduaneras.</w:t>
      </w:r>
    </w:p>
    <w:p w14:paraId="69C85C12" w14:textId="77777777" w:rsidR="00281F01" w:rsidRPr="00281F01" w:rsidRDefault="00281F01" w:rsidP="00281F01">
      <w:pPr>
        <w:widowControl w:val="0"/>
        <w:autoSpaceDE w:val="0"/>
        <w:autoSpaceDN w:val="0"/>
        <w:adjustRightInd w:val="0"/>
        <w:spacing w:line="320" w:lineRule="exact"/>
        <w:jc w:val="both"/>
        <w:rPr>
          <w:rFonts w:cs="Tahoma"/>
          <w:sz w:val="22"/>
          <w:szCs w:val="22"/>
          <w:lang w:val="es-CL"/>
        </w:rPr>
      </w:pPr>
    </w:p>
    <w:p w14:paraId="4681045E" w14:textId="77777777" w:rsidR="00281F01" w:rsidRPr="00281F01" w:rsidRDefault="00281F01" w:rsidP="00281F01">
      <w:pPr>
        <w:widowControl w:val="0"/>
        <w:autoSpaceDE w:val="0"/>
        <w:autoSpaceDN w:val="0"/>
        <w:adjustRightInd w:val="0"/>
        <w:spacing w:line="320" w:lineRule="exact"/>
        <w:jc w:val="both"/>
        <w:rPr>
          <w:rFonts w:cs="Tahoma"/>
          <w:sz w:val="22"/>
          <w:szCs w:val="22"/>
        </w:rPr>
      </w:pPr>
      <w:r w:rsidRPr="00281F01">
        <w:rPr>
          <w:rFonts w:cs="Tahoma"/>
          <w:sz w:val="22"/>
          <w:szCs w:val="22"/>
        </w:rPr>
        <w:t>Que, la modificación a las instrucciones de llenado comprendidas en el Anexo 18 del referido Compendio, corresponden a una acción que se encuentra en sintonía con los objetivos estratégicos Gobernanza y Facilitación, establecidos en la Planificación Estratégica 2019-2024 del Servicio Nacional de Aduanas.</w:t>
      </w:r>
    </w:p>
    <w:p w14:paraId="5E915E37" w14:textId="77777777" w:rsidR="00281F01" w:rsidRPr="00281F01" w:rsidRDefault="00281F01" w:rsidP="00281F01">
      <w:pPr>
        <w:widowControl w:val="0"/>
        <w:autoSpaceDE w:val="0"/>
        <w:autoSpaceDN w:val="0"/>
        <w:adjustRightInd w:val="0"/>
        <w:spacing w:line="320" w:lineRule="exact"/>
        <w:jc w:val="both"/>
        <w:rPr>
          <w:rFonts w:cs="Tahoma"/>
          <w:sz w:val="22"/>
          <w:szCs w:val="22"/>
        </w:rPr>
      </w:pPr>
    </w:p>
    <w:p w14:paraId="09D85C8B" w14:textId="77777777" w:rsidR="00281F01" w:rsidRPr="00281F01" w:rsidRDefault="00281F01" w:rsidP="00281F01">
      <w:pPr>
        <w:widowControl w:val="0"/>
        <w:autoSpaceDE w:val="0"/>
        <w:autoSpaceDN w:val="0"/>
        <w:adjustRightInd w:val="0"/>
        <w:spacing w:line="320" w:lineRule="exact"/>
        <w:jc w:val="both"/>
        <w:rPr>
          <w:rFonts w:cs="Tahoma"/>
          <w:bCs/>
          <w:sz w:val="22"/>
          <w:szCs w:val="22"/>
        </w:rPr>
      </w:pPr>
      <w:r w:rsidRPr="00281F01">
        <w:rPr>
          <w:rFonts w:cs="Tahoma"/>
          <w:bCs/>
          <w:sz w:val="22"/>
          <w:szCs w:val="22"/>
        </w:rPr>
        <w:t xml:space="preserve">Que, conforme a lo establecido en la Resolución N°223, de 24 de enero de 2022, del Director Nacional de Aduanas, que Aprueba el Procedimiento de Publicación Anticipada, esta resolución fue puesta a disposición de los operadores del comercio exterior y de la ciudadanía, a través de la página web institucional, entre los días </w:t>
      </w:r>
      <w:r w:rsidRPr="00281F01">
        <w:rPr>
          <w:rFonts w:cs="Tahoma"/>
          <w:sz w:val="22"/>
          <w:szCs w:val="22"/>
          <w:highlight w:val="yellow"/>
          <w:lang w:val="es-ES"/>
        </w:rPr>
        <w:t>XX de junio de 2022, y,  XX de ZZ 2022</w:t>
      </w:r>
      <w:r w:rsidRPr="00281F01">
        <w:rPr>
          <w:rFonts w:cs="Tahoma"/>
          <w:sz w:val="22"/>
          <w:szCs w:val="22"/>
          <w:lang w:val="es-ES"/>
        </w:rPr>
        <w:t xml:space="preserve">, </w:t>
      </w:r>
      <w:r w:rsidRPr="00281F01">
        <w:rPr>
          <w:rFonts w:cs="Tahoma"/>
          <w:bCs/>
          <w:sz w:val="22"/>
          <w:szCs w:val="22"/>
        </w:rPr>
        <w:t>a objeto de ser conocida con anticipación, recibir preguntas, comentarios y observaciones para minimizar errores o dificultades prácticas de aplicación antes de su adopción definitiva.</w:t>
      </w:r>
    </w:p>
    <w:p w14:paraId="4C62FDF0" w14:textId="77777777" w:rsidR="00281F01" w:rsidRPr="00281F01" w:rsidRDefault="00281F01" w:rsidP="00281F01">
      <w:pPr>
        <w:widowControl w:val="0"/>
        <w:autoSpaceDE w:val="0"/>
        <w:autoSpaceDN w:val="0"/>
        <w:adjustRightInd w:val="0"/>
        <w:spacing w:line="320" w:lineRule="exact"/>
        <w:jc w:val="both"/>
        <w:rPr>
          <w:rFonts w:cs="Tahoma"/>
          <w:sz w:val="22"/>
          <w:szCs w:val="22"/>
        </w:rPr>
      </w:pPr>
    </w:p>
    <w:p w14:paraId="0CB4B7EF" w14:textId="77777777" w:rsidR="00281F01" w:rsidRPr="00281F01" w:rsidRDefault="00281F01" w:rsidP="00281F01">
      <w:pPr>
        <w:widowControl w:val="0"/>
        <w:autoSpaceDE w:val="0"/>
        <w:autoSpaceDN w:val="0"/>
        <w:adjustRightInd w:val="0"/>
        <w:spacing w:line="320" w:lineRule="exact"/>
        <w:ind w:firstLine="3544"/>
        <w:jc w:val="both"/>
        <w:rPr>
          <w:rFonts w:cs="Tahoma"/>
          <w:b/>
          <w:sz w:val="22"/>
          <w:szCs w:val="22"/>
          <w:lang w:val="es-CL"/>
        </w:rPr>
      </w:pPr>
    </w:p>
    <w:p w14:paraId="0C00F3D7" w14:textId="77777777" w:rsidR="00281F01" w:rsidRPr="00281F01" w:rsidRDefault="00281F01" w:rsidP="00281F01">
      <w:pPr>
        <w:widowControl w:val="0"/>
        <w:autoSpaceDE w:val="0"/>
        <w:autoSpaceDN w:val="0"/>
        <w:adjustRightInd w:val="0"/>
        <w:spacing w:line="320" w:lineRule="exact"/>
        <w:jc w:val="both"/>
        <w:rPr>
          <w:rFonts w:cs="Tahoma"/>
          <w:b/>
          <w:sz w:val="22"/>
          <w:szCs w:val="22"/>
          <w:lang w:val="es-CL"/>
        </w:rPr>
      </w:pPr>
      <w:r w:rsidRPr="00281F01">
        <w:rPr>
          <w:rFonts w:cs="Tahoma"/>
          <w:b/>
          <w:sz w:val="22"/>
          <w:szCs w:val="22"/>
          <w:lang w:val="es-CL"/>
        </w:rPr>
        <w:t xml:space="preserve">TENIENDO PRESENTE: </w:t>
      </w:r>
    </w:p>
    <w:p w14:paraId="1B97326F" w14:textId="77777777" w:rsidR="00281F01" w:rsidRPr="00281F01" w:rsidRDefault="00281F01" w:rsidP="00281F01">
      <w:pPr>
        <w:widowControl w:val="0"/>
        <w:autoSpaceDE w:val="0"/>
        <w:autoSpaceDN w:val="0"/>
        <w:adjustRightInd w:val="0"/>
        <w:spacing w:line="320" w:lineRule="exact"/>
        <w:jc w:val="both"/>
        <w:rPr>
          <w:rFonts w:cs="Tahoma"/>
          <w:b/>
          <w:sz w:val="22"/>
          <w:szCs w:val="22"/>
          <w:lang w:val="es-CL"/>
        </w:rPr>
      </w:pPr>
    </w:p>
    <w:p w14:paraId="12769010" w14:textId="77777777" w:rsidR="00281F01" w:rsidRPr="00281F01" w:rsidRDefault="00281F01" w:rsidP="00281F01">
      <w:pPr>
        <w:widowControl w:val="0"/>
        <w:autoSpaceDE w:val="0"/>
        <w:autoSpaceDN w:val="0"/>
        <w:adjustRightInd w:val="0"/>
        <w:spacing w:line="320" w:lineRule="exact"/>
        <w:jc w:val="both"/>
        <w:rPr>
          <w:rFonts w:cs="Tahoma"/>
          <w:sz w:val="22"/>
          <w:szCs w:val="22"/>
          <w:lang w:val="es-CL"/>
        </w:rPr>
      </w:pPr>
      <w:r w:rsidRPr="00281F01">
        <w:rPr>
          <w:rFonts w:cs="Tahoma"/>
          <w:sz w:val="22"/>
          <w:szCs w:val="22"/>
          <w:lang w:val="es-CL"/>
        </w:rPr>
        <w:t>Las</w:t>
      </w:r>
      <w:r w:rsidRPr="00281F01">
        <w:rPr>
          <w:rFonts w:cs="Tahoma"/>
          <w:sz w:val="22"/>
          <w:szCs w:val="22"/>
          <w:lang w:val="es-ES" w:eastAsia="es-ES"/>
        </w:rPr>
        <w:t xml:space="preserve"> normas citadas; las facultades que me confiere el Artículo 4°, numerales 7 y 8, del Decreto con Fuerza de Ley Nº 329, de 1979, del Ministerio de Hacienda, que aprobó la Ley Orgánica del Servicio de Aduanas; las Resoluciones N° 7, de 26.03.2019, y N° 16, de 30.11.2020, ambas de la Contraloría General de la República, sobre exención del trámite de toma de razón, dicto la siguiente:</w:t>
      </w:r>
    </w:p>
    <w:p w14:paraId="69817114" w14:textId="77777777" w:rsidR="00281F01" w:rsidRPr="00281F01" w:rsidRDefault="00281F01" w:rsidP="00281F01">
      <w:pPr>
        <w:widowControl w:val="0"/>
        <w:autoSpaceDE w:val="0"/>
        <w:autoSpaceDN w:val="0"/>
        <w:adjustRightInd w:val="0"/>
        <w:spacing w:line="320" w:lineRule="exact"/>
        <w:jc w:val="both"/>
        <w:rPr>
          <w:rFonts w:cs="Tahoma"/>
          <w:b/>
          <w:sz w:val="22"/>
          <w:szCs w:val="22"/>
          <w:lang w:val="es-CL"/>
        </w:rPr>
      </w:pPr>
    </w:p>
    <w:p w14:paraId="4916EB10" w14:textId="77777777" w:rsidR="00281F01" w:rsidRPr="00281F01" w:rsidRDefault="00281F01">
      <w:pPr>
        <w:rPr>
          <w:rFonts w:cs="Tahoma"/>
          <w:b/>
          <w:sz w:val="22"/>
          <w:szCs w:val="22"/>
          <w:lang w:val="es-CL"/>
        </w:rPr>
      </w:pPr>
      <w:r w:rsidRPr="00281F01">
        <w:rPr>
          <w:rFonts w:cs="Tahoma"/>
          <w:b/>
          <w:sz w:val="22"/>
          <w:szCs w:val="22"/>
          <w:lang w:val="es-CL"/>
        </w:rPr>
        <w:br w:type="page"/>
      </w:r>
    </w:p>
    <w:p w14:paraId="25DC001B" w14:textId="13EEBEB5" w:rsidR="00281F01" w:rsidRPr="00281F01" w:rsidRDefault="00281F01" w:rsidP="00281F01">
      <w:pPr>
        <w:widowControl w:val="0"/>
        <w:autoSpaceDE w:val="0"/>
        <w:autoSpaceDN w:val="0"/>
        <w:adjustRightInd w:val="0"/>
        <w:spacing w:line="320" w:lineRule="exact"/>
        <w:jc w:val="both"/>
        <w:rPr>
          <w:rFonts w:cs="Tahoma"/>
          <w:b/>
          <w:sz w:val="22"/>
          <w:szCs w:val="22"/>
          <w:lang w:val="es-CL"/>
        </w:rPr>
      </w:pPr>
      <w:r w:rsidRPr="00281F01">
        <w:rPr>
          <w:rFonts w:cs="Tahoma"/>
          <w:b/>
          <w:sz w:val="22"/>
          <w:szCs w:val="22"/>
          <w:lang w:val="es-CL"/>
        </w:rPr>
        <w:lastRenderedPageBreak/>
        <w:t>RESOLUCIÓN:</w:t>
      </w:r>
    </w:p>
    <w:p w14:paraId="03FCDE9C" w14:textId="77777777" w:rsidR="00281F01" w:rsidRPr="00281F01" w:rsidRDefault="00281F01" w:rsidP="00281F01">
      <w:pPr>
        <w:widowControl w:val="0"/>
        <w:autoSpaceDE w:val="0"/>
        <w:autoSpaceDN w:val="0"/>
        <w:adjustRightInd w:val="0"/>
        <w:spacing w:line="320" w:lineRule="exact"/>
        <w:jc w:val="both"/>
        <w:rPr>
          <w:rFonts w:cs="Tahoma"/>
          <w:b/>
          <w:sz w:val="22"/>
          <w:szCs w:val="22"/>
          <w:lang w:val="es-CL"/>
        </w:rPr>
      </w:pPr>
    </w:p>
    <w:p w14:paraId="16F4AF23" w14:textId="77777777" w:rsidR="00281F01" w:rsidRPr="00281F01" w:rsidRDefault="00281F01" w:rsidP="00281F01">
      <w:pPr>
        <w:pStyle w:val="Prrafodelista"/>
        <w:widowControl w:val="0"/>
        <w:numPr>
          <w:ilvl w:val="0"/>
          <w:numId w:val="8"/>
        </w:numPr>
        <w:autoSpaceDE w:val="0"/>
        <w:autoSpaceDN w:val="0"/>
        <w:adjustRightInd w:val="0"/>
        <w:spacing w:line="320" w:lineRule="exact"/>
        <w:jc w:val="both"/>
        <w:rPr>
          <w:rFonts w:cs="Tahoma"/>
          <w:bCs/>
          <w:sz w:val="22"/>
          <w:szCs w:val="22"/>
          <w:lang w:val="es-CL"/>
        </w:rPr>
      </w:pPr>
      <w:r w:rsidRPr="00281F01">
        <w:rPr>
          <w:rFonts w:cs="Tahoma"/>
          <w:b/>
          <w:sz w:val="22"/>
          <w:szCs w:val="22"/>
          <w:lang w:val="es-CL"/>
        </w:rPr>
        <w:t xml:space="preserve">MODIFÍCASE </w:t>
      </w:r>
      <w:r w:rsidRPr="00281F01">
        <w:rPr>
          <w:rFonts w:cs="Tahoma"/>
          <w:bCs/>
          <w:sz w:val="22"/>
          <w:szCs w:val="22"/>
          <w:lang w:val="es-CL"/>
        </w:rPr>
        <w:t>el</w:t>
      </w:r>
      <w:r w:rsidRPr="00281F01">
        <w:rPr>
          <w:rFonts w:cs="Tahoma"/>
          <w:b/>
          <w:sz w:val="22"/>
          <w:szCs w:val="22"/>
          <w:lang w:val="es-CL"/>
        </w:rPr>
        <w:t xml:space="preserve"> ANEXO 18 del Compendio de Normas Aduaneras</w:t>
      </w:r>
      <w:r w:rsidRPr="00281F01">
        <w:rPr>
          <w:rFonts w:cs="Tahoma"/>
          <w:bCs/>
          <w:sz w:val="22"/>
          <w:szCs w:val="22"/>
          <w:lang w:val="es-CL"/>
        </w:rPr>
        <w:t>, como a continuación se indica:</w:t>
      </w:r>
    </w:p>
    <w:p w14:paraId="43EF887D" w14:textId="77777777" w:rsidR="00281F01" w:rsidRPr="00281F01" w:rsidRDefault="00281F01" w:rsidP="00281F01">
      <w:pPr>
        <w:widowControl w:val="0"/>
        <w:autoSpaceDE w:val="0"/>
        <w:autoSpaceDN w:val="0"/>
        <w:adjustRightInd w:val="0"/>
        <w:spacing w:line="320" w:lineRule="exact"/>
        <w:ind w:firstLine="3544"/>
        <w:jc w:val="both"/>
        <w:rPr>
          <w:rFonts w:cs="Tahoma"/>
          <w:b/>
          <w:sz w:val="22"/>
          <w:szCs w:val="22"/>
          <w:lang w:val="es-CL"/>
        </w:rPr>
      </w:pPr>
    </w:p>
    <w:p w14:paraId="5753F4C8" w14:textId="77777777" w:rsidR="00281F01" w:rsidRPr="00281F01" w:rsidRDefault="00281F01" w:rsidP="00281F01">
      <w:pPr>
        <w:widowControl w:val="0"/>
        <w:numPr>
          <w:ilvl w:val="0"/>
          <w:numId w:val="9"/>
        </w:numPr>
        <w:autoSpaceDE w:val="0"/>
        <w:autoSpaceDN w:val="0"/>
        <w:adjustRightInd w:val="0"/>
        <w:spacing w:line="320" w:lineRule="exact"/>
        <w:ind w:left="1134"/>
        <w:jc w:val="both"/>
        <w:rPr>
          <w:rFonts w:cs="Tahoma"/>
          <w:bCs/>
          <w:sz w:val="22"/>
          <w:szCs w:val="22"/>
          <w:lang w:val="es-CL"/>
        </w:rPr>
      </w:pPr>
      <w:r w:rsidRPr="00281F01">
        <w:rPr>
          <w:rFonts w:cs="Tahoma"/>
          <w:b/>
          <w:sz w:val="22"/>
          <w:szCs w:val="22"/>
          <w:lang w:val="es-CL"/>
        </w:rPr>
        <w:t xml:space="preserve">REEMPLÁZASE </w:t>
      </w:r>
      <w:r w:rsidRPr="00281F01">
        <w:rPr>
          <w:rFonts w:cs="Tahoma"/>
          <w:sz w:val="22"/>
          <w:szCs w:val="22"/>
          <w:lang w:val="es-CL"/>
        </w:rPr>
        <w:t xml:space="preserve">en el </w:t>
      </w:r>
      <w:r w:rsidRPr="00281F01">
        <w:rPr>
          <w:rFonts w:cs="Tahoma"/>
          <w:b/>
          <w:bCs/>
          <w:sz w:val="22"/>
          <w:szCs w:val="22"/>
          <w:lang w:val="es-CL"/>
        </w:rPr>
        <w:t>numeral 11.10</w:t>
      </w:r>
      <w:r w:rsidRPr="00281F01">
        <w:rPr>
          <w:rFonts w:cs="Tahoma"/>
          <w:sz w:val="22"/>
          <w:szCs w:val="22"/>
          <w:lang w:val="es-CL"/>
        </w:rPr>
        <w:t xml:space="preserve"> –Observaciones– de las Instrucciones de llenado de la </w:t>
      </w:r>
      <w:r w:rsidRPr="00281F01">
        <w:rPr>
          <w:rFonts w:cs="Tahoma"/>
          <w:b/>
          <w:bCs/>
          <w:sz w:val="22"/>
          <w:szCs w:val="22"/>
          <w:lang w:val="es-CL"/>
        </w:rPr>
        <w:t>Declaración de Importación</w:t>
      </w:r>
      <w:r w:rsidRPr="00281F01">
        <w:rPr>
          <w:rFonts w:cs="Tahoma"/>
          <w:sz w:val="22"/>
          <w:szCs w:val="22"/>
          <w:lang w:val="es-CL"/>
        </w:rPr>
        <w:t>, el párrafo que señala: “</w:t>
      </w:r>
      <w:r w:rsidRPr="00281F01">
        <w:rPr>
          <w:rFonts w:cs="Tahoma"/>
          <w:i/>
          <w:iCs/>
          <w:sz w:val="22"/>
          <w:szCs w:val="22"/>
        </w:rPr>
        <w:t>En caso que el ítem ampare mercancías clasificadas en los códigos arancelarios 2106.9020; 2202.9040 (alimento para deportista); 2710.1940 (gas oil al vacío) 3604.1000; 3604.9000; 4301; 4302; 4303; 8903.9200; 8903.9900; 9109.00 a 9101.99; o 9304.0000, y no corresponda la aplicación del impuesto adicional que grava dichos códigos arancelarios, señale el </w:t>
      </w:r>
      <w:r w:rsidRPr="00281F01">
        <w:rPr>
          <w:rFonts w:cs="Tahoma"/>
          <w:b/>
          <w:bCs/>
          <w:i/>
          <w:iCs/>
          <w:sz w:val="22"/>
          <w:szCs w:val="22"/>
        </w:rPr>
        <w:t>código 33</w:t>
      </w:r>
      <w:r w:rsidRPr="00281F01">
        <w:rPr>
          <w:rFonts w:cs="Tahoma"/>
          <w:i/>
          <w:iCs/>
          <w:sz w:val="22"/>
          <w:szCs w:val="22"/>
        </w:rPr>
        <w:t xml:space="preserve"> y en el espacio contiguo la frase: </w:t>
      </w:r>
      <w:r w:rsidRPr="00281F01">
        <w:rPr>
          <w:rFonts w:cs="Tahoma"/>
          <w:b/>
          <w:bCs/>
          <w:i/>
          <w:iCs/>
          <w:sz w:val="22"/>
          <w:szCs w:val="22"/>
        </w:rPr>
        <w:t>"Exentas impuesto adicional".</w:t>
      </w:r>
      <w:r w:rsidRPr="00281F01">
        <w:rPr>
          <w:rFonts w:cs="Tahoma"/>
          <w:i/>
          <w:iCs/>
          <w:sz w:val="22"/>
          <w:szCs w:val="22"/>
        </w:rPr>
        <w:t>”</w:t>
      </w:r>
      <w:r w:rsidRPr="00281F01">
        <w:rPr>
          <w:rFonts w:cs="Tahoma"/>
          <w:sz w:val="22"/>
          <w:szCs w:val="22"/>
        </w:rPr>
        <w:t xml:space="preserve">, </w:t>
      </w:r>
      <w:r w:rsidRPr="00281F01">
        <w:rPr>
          <w:rFonts w:cs="Tahoma"/>
          <w:sz w:val="22"/>
          <w:szCs w:val="22"/>
          <w:lang w:val="es-CL"/>
        </w:rPr>
        <w:t>por el que a continuación se indica:</w:t>
      </w:r>
    </w:p>
    <w:p w14:paraId="4AE28089" w14:textId="77777777" w:rsidR="00281F01" w:rsidRPr="00281F01" w:rsidRDefault="00281F01" w:rsidP="00281F01">
      <w:pPr>
        <w:widowControl w:val="0"/>
        <w:autoSpaceDE w:val="0"/>
        <w:autoSpaceDN w:val="0"/>
        <w:adjustRightInd w:val="0"/>
        <w:spacing w:line="320" w:lineRule="exact"/>
        <w:ind w:left="1134"/>
        <w:jc w:val="both"/>
        <w:rPr>
          <w:rFonts w:cs="Tahoma"/>
          <w:bCs/>
          <w:i/>
          <w:sz w:val="22"/>
          <w:szCs w:val="22"/>
          <w:lang w:val="es-CL"/>
        </w:rPr>
      </w:pPr>
      <w:bookmarkStart w:id="2" w:name="_Hlk102378311"/>
    </w:p>
    <w:p w14:paraId="6E69E67A" w14:textId="77777777" w:rsidR="00281F01" w:rsidRPr="00281F01" w:rsidRDefault="00281F01" w:rsidP="00281F01">
      <w:pPr>
        <w:widowControl w:val="0"/>
        <w:autoSpaceDE w:val="0"/>
        <w:autoSpaceDN w:val="0"/>
        <w:adjustRightInd w:val="0"/>
        <w:spacing w:line="320" w:lineRule="exact"/>
        <w:ind w:left="1134"/>
        <w:jc w:val="both"/>
        <w:rPr>
          <w:rFonts w:cs="Tahoma"/>
          <w:bCs/>
          <w:i/>
          <w:sz w:val="22"/>
          <w:szCs w:val="22"/>
          <w:lang w:val="es-CL"/>
        </w:rPr>
      </w:pPr>
      <w:r w:rsidRPr="00281F01">
        <w:rPr>
          <w:rFonts w:cs="Tahoma"/>
          <w:bCs/>
          <w:i/>
          <w:sz w:val="22"/>
          <w:szCs w:val="22"/>
          <w:lang w:val="es-CL"/>
        </w:rPr>
        <w:t xml:space="preserve">“En caso que en un ítem del documento aduanero se declare un código arancelario que comprenda tanto mercancías sujetas como exentas a la aplicación de un impuesto adicional establecido en los párrafos 1° (el impuesto adicional a ciertos productos) o 3° (Del impuesto adicional a las bebidas alcohólicas, analcohólicas y productos similares) del Título III, “Impuestos especiales a las ventas y servicios” del Decreto Ley 825,  y no corresponda su pago para la mercancía declarada, señale el </w:t>
      </w:r>
      <w:r w:rsidRPr="00281F01">
        <w:rPr>
          <w:rFonts w:cs="Tahoma"/>
          <w:b/>
          <w:bCs/>
          <w:i/>
          <w:sz w:val="22"/>
          <w:szCs w:val="22"/>
          <w:lang w:val="es-CL"/>
        </w:rPr>
        <w:t>código 33</w:t>
      </w:r>
      <w:r w:rsidRPr="00281F01">
        <w:rPr>
          <w:rFonts w:cs="Tahoma"/>
          <w:bCs/>
          <w:i/>
          <w:sz w:val="22"/>
          <w:szCs w:val="22"/>
          <w:lang w:val="es-CL"/>
        </w:rPr>
        <w:t xml:space="preserve"> y en el espacio contiguo la frase: </w:t>
      </w:r>
      <w:r w:rsidRPr="00281F01">
        <w:rPr>
          <w:rFonts w:cs="Tahoma"/>
          <w:b/>
          <w:bCs/>
          <w:i/>
          <w:sz w:val="22"/>
          <w:szCs w:val="22"/>
          <w:lang w:val="es-CL"/>
        </w:rPr>
        <w:t>"Exentas impuesto adicional".</w:t>
      </w:r>
      <w:r w:rsidRPr="00281F01">
        <w:rPr>
          <w:rFonts w:cs="Tahoma"/>
          <w:bCs/>
          <w:i/>
          <w:sz w:val="22"/>
          <w:szCs w:val="22"/>
          <w:lang w:val="es-CL"/>
        </w:rPr>
        <w:t>”</w:t>
      </w:r>
    </w:p>
    <w:p w14:paraId="6FBBC6EF" w14:textId="77777777" w:rsidR="00281F01" w:rsidRPr="00281F01" w:rsidRDefault="00281F01" w:rsidP="00281F01">
      <w:pPr>
        <w:widowControl w:val="0"/>
        <w:autoSpaceDE w:val="0"/>
        <w:autoSpaceDN w:val="0"/>
        <w:adjustRightInd w:val="0"/>
        <w:spacing w:line="320" w:lineRule="exact"/>
        <w:ind w:left="1134"/>
        <w:jc w:val="both"/>
        <w:rPr>
          <w:rFonts w:cs="Tahoma"/>
          <w:bCs/>
          <w:i/>
          <w:sz w:val="22"/>
          <w:szCs w:val="22"/>
          <w:lang w:val="es-CL"/>
        </w:rPr>
      </w:pPr>
    </w:p>
    <w:p w14:paraId="11CBBF54" w14:textId="77777777" w:rsidR="00281F01" w:rsidRPr="00281F01" w:rsidRDefault="00281F01" w:rsidP="00281F01">
      <w:pPr>
        <w:widowControl w:val="0"/>
        <w:autoSpaceDE w:val="0"/>
        <w:autoSpaceDN w:val="0"/>
        <w:adjustRightInd w:val="0"/>
        <w:spacing w:line="320" w:lineRule="exact"/>
        <w:ind w:left="1134"/>
        <w:jc w:val="both"/>
        <w:rPr>
          <w:rFonts w:cs="Tahoma"/>
          <w:bCs/>
          <w:i/>
          <w:sz w:val="22"/>
          <w:szCs w:val="22"/>
          <w:lang w:val="es-CL"/>
        </w:rPr>
      </w:pPr>
    </w:p>
    <w:p w14:paraId="5077C0C6" w14:textId="77777777" w:rsidR="00281F01" w:rsidRPr="00281F01" w:rsidRDefault="00281F01" w:rsidP="00281F01">
      <w:pPr>
        <w:pStyle w:val="Prrafodelista"/>
        <w:widowControl w:val="0"/>
        <w:numPr>
          <w:ilvl w:val="0"/>
          <w:numId w:val="9"/>
        </w:numPr>
        <w:autoSpaceDE w:val="0"/>
        <w:autoSpaceDN w:val="0"/>
        <w:adjustRightInd w:val="0"/>
        <w:spacing w:line="320" w:lineRule="exact"/>
        <w:ind w:left="1134"/>
        <w:jc w:val="both"/>
        <w:rPr>
          <w:rFonts w:cs="Tahoma"/>
          <w:bCs/>
          <w:sz w:val="22"/>
          <w:szCs w:val="22"/>
        </w:rPr>
      </w:pPr>
      <w:r w:rsidRPr="00281F01">
        <w:rPr>
          <w:rFonts w:cs="Tahoma"/>
          <w:b/>
          <w:bCs/>
          <w:sz w:val="22"/>
          <w:szCs w:val="22"/>
        </w:rPr>
        <w:t>ELIMÍNASE</w:t>
      </w:r>
      <w:r w:rsidRPr="00281F01">
        <w:rPr>
          <w:rFonts w:cs="Tahoma"/>
          <w:bCs/>
          <w:sz w:val="22"/>
          <w:szCs w:val="22"/>
        </w:rPr>
        <w:t xml:space="preserve">, en el numeral 11.10 </w:t>
      </w:r>
      <w:r w:rsidRPr="00281F01">
        <w:rPr>
          <w:rFonts w:cs="Tahoma"/>
          <w:bCs/>
          <w:sz w:val="22"/>
          <w:szCs w:val="22"/>
          <w:lang w:val="es-CL"/>
        </w:rPr>
        <w:t xml:space="preserve">–Observaciones– de las Instrucciones de llenado de la </w:t>
      </w:r>
      <w:r w:rsidRPr="00281F01">
        <w:rPr>
          <w:rFonts w:cs="Tahoma"/>
          <w:b/>
          <w:bCs/>
          <w:sz w:val="22"/>
          <w:szCs w:val="22"/>
          <w:lang w:val="es-CL"/>
        </w:rPr>
        <w:t>Declaración de Importación</w:t>
      </w:r>
      <w:r w:rsidRPr="00281F01">
        <w:rPr>
          <w:rFonts w:cs="Tahoma"/>
          <w:bCs/>
          <w:sz w:val="22"/>
          <w:szCs w:val="22"/>
          <w:lang w:val="es-CL"/>
        </w:rPr>
        <w:t>, los siguientes párrafos:</w:t>
      </w:r>
    </w:p>
    <w:p w14:paraId="1D2B3BCE" w14:textId="77777777" w:rsidR="00281F01" w:rsidRPr="00281F01" w:rsidRDefault="00281F01" w:rsidP="00281F01">
      <w:pPr>
        <w:pStyle w:val="Prrafodelista"/>
        <w:numPr>
          <w:ilvl w:val="0"/>
          <w:numId w:val="10"/>
        </w:numPr>
        <w:spacing w:line="320" w:lineRule="exact"/>
        <w:ind w:left="1559" w:hanging="425"/>
        <w:jc w:val="both"/>
        <w:rPr>
          <w:rFonts w:cs="Tahoma"/>
          <w:bCs/>
          <w:i/>
          <w:sz w:val="22"/>
          <w:szCs w:val="22"/>
        </w:rPr>
      </w:pPr>
      <w:r w:rsidRPr="00281F01">
        <w:rPr>
          <w:rFonts w:cs="Tahoma"/>
          <w:bCs/>
          <w:i/>
          <w:sz w:val="22"/>
          <w:szCs w:val="22"/>
        </w:rPr>
        <w:t>Tratándose de importaciones al amparo de la clasificación arancelaria 2710.0051, y siempre que se trate de Petróleo Combustible Nº 6, señale el código 45 y a continuación la glosa "Petróleo Combustible Nº. 6"</w:t>
      </w:r>
    </w:p>
    <w:p w14:paraId="1EA21971" w14:textId="77777777" w:rsidR="00281F01" w:rsidRPr="00281F01" w:rsidRDefault="00281F01" w:rsidP="00281F01">
      <w:pPr>
        <w:pStyle w:val="Prrafodelista"/>
        <w:numPr>
          <w:ilvl w:val="0"/>
          <w:numId w:val="10"/>
        </w:numPr>
        <w:spacing w:line="320" w:lineRule="exact"/>
        <w:ind w:left="1559" w:hanging="425"/>
        <w:jc w:val="both"/>
        <w:rPr>
          <w:rFonts w:cs="Tahoma"/>
          <w:bCs/>
          <w:i/>
          <w:sz w:val="22"/>
          <w:szCs w:val="22"/>
        </w:rPr>
      </w:pPr>
      <w:r w:rsidRPr="00281F01">
        <w:rPr>
          <w:rFonts w:cs="Tahoma"/>
          <w:bCs/>
          <w:i/>
          <w:sz w:val="22"/>
          <w:szCs w:val="22"/>
        </w:rPr>
        <w:t>Tratándose de importaciones al amparo de la clasificación arancelaria 2710.0051, y siempre que se trate de Petróleo Combustible Nº 5, señale el código 46 y a continuación la glosa "Petróleo Combustible Nº. 5".</w:t>
      </w:r>
    </w:p>
    <w:p w14:paraId="4BB6C217" w14:textId="77777777" w:rsidR="00281F01" w:rsidRPr="00281F01" w:rsidRDefault="00281F01" w:rsidP="00281F01">
      <w:pPr>
        <w:pStyle w:val="Prrafodelista"/>
        <w:numPr>
          <w:ilvl w:val="0"/>
          <w:numId w:val="10"/>
        </w:numPr>
        <w:spacing w:line="320" w:lineRule="exact"/>
        <w:ind w:left="1559" w:hanging="425"/>
        <w:jc w:val="both"/>
        <w:rPr>
          <w:rFonts w:cs="Tahoma"/>
          <w:bCs/>
          <w:i/>
          <w:sz w:val="22"/>
          <w:szCs w:val="22"/>
        </w:rPr>
      </w:pPr>
      <w:r w:rsidRPr="00281F01">
        <w:rPr>
          <w:rFonts w:cs="Tahoma"/>
          <w:bCs/>
          <w:i/>
          <w:sz w:val="22"/>
          <w:szCs w:val="22"/>
        </w:rPr>
        <w:t>Tratándose de importaciones al amparo de la clasificación arancelaria 2710.0051, y siempre que se trate de ISO 180, señale el código 47 y a continuación la glosa "ISO 180".</w:t>
      </w:r>
    </w:p>
    <w:p w14:paraId="3D40D57B" w14:textId="77777777" w:rsidR="00281F01" w:rsidRPr="00281F01" w:rsidRDefault="00281F01" w:rsidP="00281F01">
      <w:pPr>
        <w:widowControl w:val="0"/>
        <w:autoSpaceDE w:val="0"/>
        <w:autoSpaceDN w:val="0"/>
        <w:adjustRightInd w:val="0"/>
        <w:spacing w:line="320" w:lineRule="exact"/>
        <w:jc w:val="both"/>
        <w:rPr>
          <w:rFonts w:cs="Tahoma"/>
          <w:bCs/>
          <w:i/>
          <w:sz w:val="22"/>
          <w:szCs w:val="22"/>
        </w:rPr>
      </w:pPr>
    </w:p>
    <w:bookmarkEnd w:id="2"/>
    <w:p w14:paraId="7B4AA373" w14:textId="77777777" w:rsidR="00281F01" w:rsidRPr="00281F01" w:rsidRDefault="00281F01" w:rsidP="00281F01">
      <w:pPr>
        <w:widowControl w:val="0"/>
        <w:autoSpaceDE w:val="0"/>
        <w:autoSpaceDN w:val="0"/>
        <w:adjustRightInd w:val="0"/>
        <w:spacing w:line="320" w:lineRule="exact"/>
        <w:ind w:left="1134"/>
        <w:jc w:val="both"/>
        <w:rPr>
          <w:rFonts w:cs="Tahoma"/>
          <w:bCs/>
          <w:sz w:val="22"/>
          <w:szCs w:val="22"/>
          <w:lang w:val="es-CL"/>
        </w:rPr>
      </w:pPr>
    </w:p>
    <w:p w14:paraId="796D75D3" w14:textId="77777777" w:rsidR="00281F01" w:rsidRPr="00281F01" w:rsidRDefault="00281F01" w:rsidP="00281F01">
      <w:pPr>
        <w:widowControl w:val="0"/>
        <w:numPr>
          <w:ilvl w:val="0"/>
          <w:numId w:val="9"/>
        </w:numPr>
        <w:autoSpaceDE w:val="0"/>
        <w:autoSpaceDN w:val="0"/>
        <w:adjustRightInd w:val="0"/>
        <w:spacing w:line="320" w:lineRule="exact"/>
        <w:ind w:left="1134"/>
        <w:jc w:val="both"/>
        <w:rPr>
          <w:rFonts w:cs="Tahoma"/>
          <w:bCs/>
          <w:sz w:val="22"/>
          <w:szCs w:val="22"/>
          <w:lang w:val="es-CL"/>
        </w:rPr>
      </w:pPr>
      <w:r w:rsidRPr="00281F01">
        <w:rPr>
          <w:rFonts w:cs="Tahoma"/>
          <w:b/>
          <w:sz w:val="22"/>
          <w:szCs w:val="22"/>
          <w:lang w:val="es-CL"/>
        </w:rPr>
        <w:t xml:space="preserve">REEMPLÁZASE </w:t>
      </w:r>
      <w:r w:rsidRPr="00281F01">
        <w:rPr>
          <w:rFonts w:cs="Tahoma"/>
          <w:sz w:val="22"/>
          <w:szCs w:val="22"/>
          <w:lang w:val="es-CL"/>
        </w:rPr>
        <w:t xml:space="preserve">en el </w:t>
      </w:r>
      <w:r w:rsidRPr="00281F01">
        <w:rPr>
          <w:rFonts w:cs="Tahoma"/>
          <w:b/>
          <w:bCs/>
          <w:sz w:val="22"/>
          <w:szCs w:val="22"/>
          <w:lang w:val="es-CL"/>
        </w:rPr>
        <w:t>numeral 11.10</w:t>
      </w:r>
      <w:r w:rsidRPr="00281F01">
        <w:rPr>
          <w:rFonts w:cs="Tahoma"/>
          <w:sz w:val="22"/>
          <w:szCs w:val="22"/>
          <w:lang w:val="es-CL"/>
        </w:rPr>
        <w:t xml:space="preserve"> –Observaciones– de las Instrucciones de llenado de la </w:t>
      </w:r>
      <w:r w:rsidRPr="00281F01">
        <w:rPr>
          <w:rFonts w:cs="Tahoma"/>
          <w:b/>
          <w:bCs/>
          <w:sz w:val="22"/>
          <w:szCs w:val="22"/>
          <w:lang w:val="es-CL"/>
        </w:rPr>
        <w:t>Declaración de Importación y Pago Simultáneo (DIPS)</w:t>
      </w:r>
      <w:r w:rsidRPr="00281F01">
        <w:rPr>
          <w:rFonts w:cs="Tahoma"/>
          <w:sz w:val="22"/>
          <w:szCs w:val="22"/>
          <w:lang w:val="es-CL"/>
        </w:rPr>
        <w:t>, el párrafo que indica: “</w:t>
      </w:r>
      <w:r w:rsidRPr="00281F01">
        <w:rPr>
          <w:rFonts w:cs="Tahoma"/>
          <w:i/>
          <w:iCs/>
          <w:sz w:val="22"/>
          <w:szCs w:val="22"/>
        </w:rPr>
        <w:t>En caso que el ítem ampare mercancías clasificadas en los códigos arancelarios 2106.9020; 2202.9040 (alimento para deportista); 3604.1000; 3604.9000; 8903.9200; 8903.9900; 9101.0000 a 9101.9900 y 9304.0000, y no corresponda la aplicación del impuesto adicional que grava dichos códigos arancelarios, señale  el </w:t>
      </w:r>
      <w:r w:rsidRPr="00281F01">
        <w:rPr>
          <w:rFonts w:cs="Tahoma"/>
          <w:b/>
          <w:bCs/>
          <w:i/>
          <w:iCs/>
          <w:sz w:val="22"/>
          <w:szCs w:val="22"/>
        </w:rPr>
        <w:t>código 33</w:t>
      </w:r>
      <w:r w:rsidRPr="00281F01">
        <w:rPr>
          <w:rFonts w:cs="Tahoma"/>
          <w:i/>
          <w:iCs/>
          <w:sz w:val="22"/>
          <w:szCs w:val="22"/>
        </w:rPr>
        <w:t> y en el espacio contiguo la frase: </w:t>
      </w:r>
      <w:r w:rsidRPr="00281F01">
        <w:rPr>
          <w:rFonts w:cs="Tahoma"/>
          <w:b/>
          <w:bCs/>
          <w:i/>
          <w:iCs/>
          <w:sz w:val="22"/>
          <w:szCs w:val="22"/>
        </w:rPr>
        <w:t>"Exentas impuesto adicional"</w:t>
      </w:r>
      <w:r w:rsidRPr="00281F01">
        <w:rPr>
          <w:rFonts w:cs="Tahoma"/>
          <w:bCs/>
          <w:i/>
          <w:iCs/>
          <w:sz w:val="22"/>
          <w:szCs w:val="22"/>
        </w:rPr>
        <w:t>.</w:t>
      </w:r>
      <w:r w:rsidRPr="00281F01">
        <w:rPr>
          <w:rFonts w:cs="Tahoma"/>
          <w:sz w:val="22"/>
          <w:szCs w:val="22"/>
        </w:rPr>
        <w:t>”,</w:t>
      </w:r>
      <w:r w:rsidRPr="00281F01">
        <w:rPr>
          <w:rFonts w:cs="Tahoma"/>
          <w:b/>
          <w:bCs/>
          <w:sz w:val="22"/>
          <w:szCs w:val="22"/>
        </w:rPr>
        <w:t xml:space="preserve"> </w:t>
      </w:r>
      <w:r w:rsidRPr="00281F01">
        <w:rPr>
          <w:rFonts w:cs="Tahoma"/>
          <w:sz w:val="22"/>
          <w:szCs w:val="22"/>
          <w:lang w:val="es-CL"/>
        </w:rPr>
        <w:t>por el que a continuación se indica:</w:t>
      </w:r>
    </w:p>
    <w:p w14:paraId="774E1403" w14:textId="77777777" w:rsidR="00281F01" w:rsidRPr="00281F01" w:rsidRDefault="00281F01" w:rsidP="00281F01">
      <w:pPr>
        <w:widowControl w:val="0"/>
        <w:autoSpaceDE w:val="0"/>
        <w:autoSpaceDN w:val="0"/>
        <w:adjustRightInd w:val="0"/>
        <w:spacing w:line="320" w:lineRule="exact"/>
        <w:ind w:left="1134"/>
        <w:jc w:val="both"/>
        <w:rPr>
          <w:rFonts w:cs="Tahoma"/>
          <w:bCs/>
          <w:i/>
          <w:sz w:val="22"/>
          <w:szCs w:val="22"/>
          <w:lang w:val="es-CL"/>
        </w:rPr>
      </w:pPr>
    </w:p>
    <w:p w14:paraId="0962BABE" w14:textId="77777777" w:rsidR="00281F01" w:rsidRPr="00281F01" w:rsidRDefault="00281F01" w:rsidP="00281F01">
      <w:pPr>
        <w:widowControl w:val="0"/>
        <w:autoSpaceDE w:val="0"/>
        <w:autoSpaceDN w:val="0"/>
        <w:adjustRightInd w:val="0"/>
        <w:spacing w:line="320" w:lineRule="exact"/>
        <w:ind w:left="1134"/>
        <w:jc w:val="both"/>
        <w:rPr>
          <w:rFonts w:cs="Tahoma"/>
          <w:b/>
          <w:bCs/>
          <w:i/>
          <w:sz w:val="22"/>
          <w:szCs w:val="22"/>
          <w:lang w:val="es-CL"/>
        </w:rPr>
      </w:pPr>
      <w:r w:rsidRPr="00281F01">
        <w:rPr>
          <w:rFonts w:cs="Tahoma"/>
          <w:bCs/>
          <w:i/>
          <w:sz w:val="22"/>
          <w:szCs w:val="22"/>
          <w:lang w:val="es-CL"/>
        </w:rPr>
        <w:t xml:space="preserve">“En caso que en un ítem del documento aduanero se declare un código arancelario que comprenda tanto mercancías sujetas como exentas a la aplicación de un impuesto adicional establecido en los párrafos 1° (el impuesto adicional a ciertos productos) o 3° (Del impuesto adicional a las bebidas alcohólicas, analcohólicas y productos similares) del Título III, “Impuestos especiales a las ventas y servicios” del Decreto Ley 825,  y no corresponda su pago para la mercancía declarada, señale el </w:t>
      </w:r>
      <w:r w:rsidRPr="00281F01">
        <w:rPr>
          <w:rFonts w:cs="Tahoma"/>
          <w:b/>
          <w:bCs/>
          <w:i/>
          <w:sz w:val="22"/>
          <w:szCs w:val="22"/>
          <w:lang w:val="es-CL"/>
        </w:rPr>
        <w:t>código 33</w:t>
      </w:r>
      <w:r w:rsidRPr="00281F01">
        <w:rPr>
          <w:rFonts w:cs="Tahoma"/>
          <w:bCs/>
          <w:i/>
          <w:sz w:val="22"/>
          <w:szCs w:val="22"/>
          <w:lang w:val="es-CL"/>
        </w:rPr>
        <w:t xml:space="preserve"> y en el espacio contiguo la frase: </w:t>
      </w:r>
      <w:r w:rsidRPr="00281F01">
        <w:rPr>
          <w:rFonts w:cs="Tahoma"/>
          <w:b/>
          <w:bCs/>
          <w:i/>
          <w:sz w:val="22"/>
          <w:szCs w:val="22"/>
          <w:lang w:val="es-CL"/>
        </w:rPr>
        <w:t>"Exentas impuesto adicional".”</w:t>
      </w:r>
    </w:p>
    <w:p w14:paraId="2BA2C40C" w14:textId="77777777" w:rsidR="00281F01" w:rsidRPr="00281F01" w:rsidRDefault="00281F01" w:rsidP="00281F01">
      <w:pPr>
        <w:widowControl w:val="0"/>
        <w:autoSpaceDE w:val="0"/>
        <w:autoSpaceDN w:val="0"/>
        <w:adjustRightInd w:val="0"/>
        <w:spacing w:line="320" w:lineRule="exact"/>
        <w:ind w:left="1134"/>
        <w:jc w:val="both"/>
        <w:rPr>
          <w:rFonts w:cs="Tahoma"/>
          <w:bCs/>
          <w:i/>
          <w:sz w:val="22"/>
          <w:szCs w:val="22"/>
        </w:rPr>
      </w:pPr>
    </w:p>
    <w:p w14:paraId="1E47BC9B" w14:textId="77777777" w:rsidR="00281F01" w:rsidRPr="00281F01" w:rsidRDefault="00281F01" w:rsidP="00281F01">
      <w:pPr>
        <w:widowControl w:val="0"/>
        <w:autoSpaceDE w:val="0"/>
        <w:autoSpaceDN w:val="0"/>
        <w:adjustRightInd w:val="0"/>
        <w:spacing w:line="320" w:lineRule="exact"/>
        <w:ind w:left="1134"/>
        <w:jc w:val="both"/>
        <w:rPr>
          <w:rFonts w:cs="Tahoma"/>
          <w:bCs/>
          <w:i/>
          <w:sz w:val="22"/>
          <w:szCs w:val="22"/>
        </w:rPr>
      </w:pPr>
    </w:p>
    <w:p w14:paraId="411B3B48" w14:textId="77777777" w:rsidR="00281F01" w:rsidRPr="00281F01" w:rsidRDefault="00281F01" w:rsidP="00281F01">
      <w:pPr>
        <w:pStyle w:val="Prrafodelista"/>
        <w:widowControl w:val="0"/>
        <w:numPr>
          <w:ilvl w:val="0"/>
          <w:numId w:val="9"/>
        </w:numPr>
        <w:autoSpaceDE w:val="0"/>
        <w:autoSpaceDN w:val="0"/>
        <w:adjustRightInd w:val="0"/>
        <w:spacing w:line="320" w:lineRule="exact"/>
        <w:ind w:left="1134"/>
        <w:jc w:val="both"/>
        <w:rPr>
          <w:rFonts w:cs="Tahoma"/>
          <w:bCs/>
          <w:sz w:val="22"/>
          <w:szCs w:val="22"/>
        </w:rPr>
      </w:pPr>
      <w:r w:rsidRPr="00281F01">
        <w:rPr>
          <w:rFonts w:cs="Tahoma"/>
          <w:b/>
          <w:bCs/>
          <w:sz w:val="22"/>
          <w:szCs w:val="22"/>
        </w:rPr>
        <w:t>ELIMÍNASE</w:t>
      </w:r>
      <w:r w:rsidRPr="00281F01">
        <w:rPr>
          <w:rFonts w:cs="Tahoma"/>
          <w:bCs/>
          <w:sz w:val="22"/>
          <w:szCs w:val="22"/>
        </w:rPr>
        <w:t xml:space="preserve">, en el numeral 11.10 </w:t>
      </w:r>
      <w:r w:rsidRPr="00281F01">
        <w:rPr>
          <w:rFonts w:cs="Tahoma"/>
          <w:bCs/>
          <w:sz w:val="22"/>
          <w:szCs w:val="22"/>
          <w:lang w:val="es-CL"/>
        </w:rPr>
        <w:t xml:space="preserve">–Observaciones– de las Instrucciones de llenado de la </w:t>
      </w:r>
      <w:r w:rsidRPr="00281F01">
        <w:rPr>
          <w:rFonts w:cs="Tahoma"/>
          <w:b/>
          <w:bCs/>
          <w:sz w:val="22"/>
          <w:szCs w:val="22"/>
          <w:lang w:val="es-CL"/>
        </w:rPr>
        <w:t>Declaración de Importación y Pago Simultáneo (DIPS)</w:t>
      </w:r>
      <w:r w:rsidRPr="00281F01">
        <w:rPr>
          <w:rFonts w:cs="Tahoma"/>
          <w:bCs/>
          <w:sz w:val="22"/>
          <w:szCs w:val="22"/>
          <w:lang w:val="es-CL"/>
        </w:rPr>
        <w:t>, los siguientes párrafos:</w:t>
      </w:r>
    </w:p>
    <w:p w14:paraId="4CBE231B" w14:textId="77777777" w:rsidR="00281F01" w:rsidRPr="00281F01" w:rsidRDefault="00281F01" w:rsidP="00281F01">
      <w:pPr>
        <w:pStyle w:val="Prrafodelista"/>
        <w:numPr>
          <w:ilvl w:val="0"/>
          <w:numId w:val="10"/>
        </w:numPr>
        <w:spacing w:line="320" w:lineRule="exact"/>
        <w:ind w:left="1559" w:hanging="425"/>
        <w:jc w:val="both"/>
        <w:rPr>
          <w:rFonts w:cs="Tahoma"/>
          <w:bCs/>
          <w:i/>
          <w:sz w:val="22"/>
          <w:szCs w:val="22"/>
        </w:rPr>
      </w:pPr>
      <w:r w:rsidRPr="00281F01">
        <w:rPr>
          <w:rFonts w:cs="Tahoma"/>
          <w:bCs/>
          <w:i/>
          <w:sz w:val="22"/>
          <w:szCs w:val="22"/>
        </w:rPr>
        <w:t>Tratándose de importaciones al amparo de la clasificación arancelaria 2710.0051, y siempre que se trate de Petróleo Combustible Nº 6, señale el código 45 y a continuación la glosa "Petróleo Combustible Nº. 6"</w:t>
      </w:r>
    </w:p>
    <w:p w14:paraId="35559681" w14:textId="77777777" w:rsidR="00281F01" w:rsidRPr="00281F01" w:rsidRDefault="00281F01" w:rsidP="00281F01">
      <w:pPr>
        <w:pStyle w:val="Prrafodelista"/>
        <w:numPr>
          <w:ilvl w:val="0"/>
          <w:numId w:val="10"/>
        </w:numPr>
        <w:spacing w:line="320" w:lineRule="exact"/>
        <w:ind w:left="1559" w:hanging="425"/>
        <w:jc w:val="both"/>
        <w:rPr>
          <w:rFonts w:cs="Tahoma"/>
          <w:bCs/>
          <w:i/>
          <w:sz w:val="22"/>
          <w:szCs w:val="22"/>
        </w:rPr>
      </w:pPr>
      <w:r w:rsidRPr="00281F01">
        <w:rPr>
          <w:rFonts w:cs="Tahoma"/>
          <w:bCs/>
          <w:i/>
          <w:sz w:val="22"/>
          <w:szCs w:val="22"/>
        </w:rPr>
        <w:t>Tratándose de importaciones al amparo de la clasificación arancelaria 2710.0051, y siempre que se trate de Petróleo Combustible Nº 5, señale el código 46 y a continuación la glosa "Petróleo Combustible Nº. 5".</w:t>
      </w:r>
    </w:p>
    <w:p w14:paraId="2F7BA895" w14:textId="77777777" w:rsidR="00281F01" w:rsidRPr="00281F01" w:rsidRDefault="00281F01" w:rsidP="00281F01">
      <w:pPr>
        <w:pStyle w:val="Prrafodelista"/>
        <w:numPr>
          <w:ilvl w:val="0"/>
          <w:numId w:val="10"/>
        </w:numPr>
        <w:spacing w:line="320" w:lineRule="exact"/>
        <w:ind w:left="1559" w:hanging="425"/>
        <w:jc w:val="both"/>
        <w:rPr>
          <w:rFonts w:cs="Tahoma"/>
          <w:bCs/>
          <w:i/>
          <w:sz w:val="22"/>
          <w:szCs w:val="22"/>
        </w:rPr>
      </w:pPr>
      <w:r w:rsidRPr="00281F01">
        <w:rPr>
          <w:rFonts w:cs="Tahoma"/>
          <w:bCs/>
          <w:i/>
          <w:sz w:val="22"/>
          <w:szCs w:val="22"/>
        </w:rPr>
        <w:t>Tratándose de importaciones al amparo de la clasificación arancelaria 2710.0051, y siempre que se trate de ISO 180, señale el código 47 y a continuación la glosa "ISO 180".</w:t>
      </w:r>
    </w:p>
    <w:p w14:paraId="35FF2E2D" w14:textId="77777777" w:rsidR="00281F01" w:rsidRPr="00281F01" w:rsidRDefault="00281F01" w:rsidP="00281F01">
      <w:pPr>
        <w:pStyle w:val="Prrafodelista"/>
        <w:widowControl w:val="0"/>
        <w:autoSpaceDE w:val="0"/>
        <w:autoSpaceDN w:val="0"/>
        <w:adjustRightInd w:val="0"/>
        <w:spacing w:line="320" w:lineRule="exact"/>
        <w:ind w:left="1560"/>
        <w:jc w:val="both"/>
        <w:rPr>
          <w:rFonts w:cs="Tahoma"/>
          <w:bCs/>
          <w:sz w:val="22"/>
          <w:szCs w:val="22"/>
          <w:lang w:val="es-CL"/>
        </w:rPr>
      </w:pPr>
    </w:p>
    <w:p w14:paraId="199B4A38" w14:textId="77777777" w:rsidR="00281F01" w:rsidRPr="00281F01" w:rsidRDefault="00281F01" w:rsidP="00281F01">
      <w:pPr>
        <w:widowControl w:val="0"/>
        <w:autoSpaceDE w:val="0"/>
        <w:autoSpaceDN w:val="0"/>
        <w:adjustRightInd w:val="0"/>
        <w:spacing w:line="320" w:lineRule="exact"/>
        <w:ind w:left="774"/>
        <w:jc w:val="both"/>
        <w:rPr>
          <w:rFonts w:cs="Tahoma"/>
          <w:bCs/>
          <w:sz w:val="22"/>
          <w:szCs w:val="22"/>
          <w:lang w:val="es-CL"/>
        </w:rPr>
      </w:pPr>
    </w:p>
    <w:p w14:paraId="757AFFF6" w14:textId="77777777" w:rsidR="00281F01" w:rsidRPr="00281F01" w:rsidRDefault="00281F01" w:rsidP="00281F01">
      <w:pPr>
        <w:widowControl w:val="0"/>
        <w:numPr>
          <w:ilvl w:val="0"/>
          <w:numId w:val="9"/>
        </w:numPr>
        <w:autoSpaceDE w:val="0"/>
        <w:autoSpaceDN w:val="0"/>
        <w:adjustRightInd w:val="0"/>
        <w:spacing w:line="320" w:lineRule="exact"/>
        <w:ind w:left="1134"/>
        <w:jc w:val="both"/>
        <w:rPr>
          <w:rFonts w:cs="Tahoma"/>
          <w:bCs/>
          <w:sz w:val="22"/>
          <w:szCs w:val="22"/>
          <w:lang w:val="es-CL"/>
        </w:rPr>
      </w:pPr>
      <w:r w:rsidRPr="00281F01">
        <w:rPr>
          <w:rFonts w:cs="Tahoma"/>
          <w:b/>
          <w:sz w:val="22"/>
          <w:szCs w:val="22"/>
          <w:lang w:val="es-CL"/>
        </w:rPr>
        <w:t xml:space="preserve">REEMPLÁZASE </w:t>
      </w:r>
      <w:r w:rsidRPr="00281F01">
        <w:rPr>
          <w:rFonts w:cs="Tahoma"/>
          <w:sz w:val="22"/>
          <w:szCs w:val="22"/>
          <w:lang w:val="es-CL"/>
        </w:rPr>
        <w:t xml:space="preserve">en el </w:t>
      </w:r>
      <w:r w:rsidRPr="00281F01">
        <w:rPr>
          <w:rFonts w:cs="Tahoma"/>
          <w:b/>
          <w:bCs/>
          <w:sz w:val="22"/>
          <w:szCs w:val="22"/>
          <w:lang w:val="es-CL"/>
        </w:rPr>
        <w:t>numeral 11.10</w:t>
      </w:r>
      <w:r w:rsidRPr="00281F01">
        <w:rPr>
          <w:rFonts w:cs="Tahoma"/>
          <w:sz w:val="22"/>
          <w:szCs w:val="22"/>
          <w:lang w:val="es-CL"/>
        </w:rPr>
        <w:t xml:space="preserve"> –Observaciones– de las Instrucciones de llenado de la </w:t>
      </w:r>
      <w:r w:rsidRPr="00281F01">
        <w:rPr>
          <w:rFonts w:cs="Tahoma"/>
          <w:b/>
          <w:bCs/>
          <w:sz w:val="22"/>
          <w:szCs w:val="22"/>
          <w:lang w:val="es-CL"/>
        </w:rPr>
        <w:t>Declaración de Reingreso, el párrafo que señala: “</w:t>
      </w:r>
      <w:r w:rsidRPr="00281F01">
        <w:rPr>
          <w:rFonts w:cs="Tahoma"/>
          <w:i/>
          <w:iCs/>
          <w:sz w:val="22"/>
          <w:szCs w:val="22"/>
        </w:rPr>
        <w:t xml:space="preserve">En caso que el ítem ampare mercancías clasificadas en los códigos arancelarios 2106.9029; 3604.1000; 3604.9000; 8903.9200; 8903.9900; 9109.00 a 9101.99; o 9304.0000, y no corresponda la aplicación del impuesto adicional que grava dichos códigos arancelarios, señale el </w:t>
      </w:r>
      <w:r w:rsidRPr="00281F01">
        <w:rPr>
          <w:rFonts w:cs="Tahoma"/>
          <w:b/>
          <w:i/>
          <w:iCs/>
          <w:sz w:val="22"/>
          <w:szCs w:val="22"/>
        </w:rPr>
        <w:t>código 33</w:t>
      </w:r>
      <w:r w:rsidRPr="00281F01">
        <w:rPr>
          <w:rFonts w:cs="Tahoma"/>
          <w:i/>
          <w:iCs/>
          <w:sz w:val="22"/>
          <w:szCs w:val="22"/>
        </w:rPr>
        <w:t xml:space="preserve"> y en el espacio contiguo la Frase: </w:t>
      </w:r>
      <w:r w:rsidRPr="00281F01">
        <w:rPr>
          <w:rFonts w:cs="Tahoma"/>
          <w:b/>
          <w:i/>
          <w:iCs/>
          <w:sz w:val="22"/>
          <w:szCs w:val="22"/>
        </w:rPr>
        <w:t>"Exentas impuesto adicional”</w:t>
      </w:r>
      <w:r w:rsidRPr="00281F01">
        <w:rPr>
          <w:rFonts w:cs="Tahoma"/>
          <w:i/>
          <w:iCs/>
          <w:sz w:val="22"/>
          <w:szCs w:val="22"/>
        </w:rPr>
        <w:t>.</w:t>
      </w:r>
      <w:r w:rsidRPr="00281F01">
        <w:rPr>
          <w:rFonts w:cs="Tahoma"/>
          <w:sz w:val="22"/>
          <w:szCs w:val="22"/>
        </w:rPr>
        <w:t xml:space="preserve">”, </w:t>
      </w:r>
      <w:r w:rsidRPr="00281F01">
        <w:rPr>
          <w:rFonts w:cs="Tahoma"/>
          <w:sz w:val="22"/>
          <w:szCs w:val="22"/>
          <w:lang w:val="es-CL"/>
        </w:rPr>
        <w:t>por el siguiente:</w:t>
      </w:r>
    </w:p>
    <w:p w14:paraId="0ABA745C" w14:textId="77777777" w:rsidR="00281F01" w:rsidRPr="00281F01" w:rsidRDefault="00281F01" w:rsidP="00281F01">
      <w:pPr>
        <w:widowControl w:val="0"/>
        <w:autoSpaceDE w:val="0"/>
        <w:autoSpaceDN w:val="0"/>
        <w:adjustRightInd w:val="0"/>
        <w:spacing w:line="320" w:lineRule="exact"/>
        <w:ind w:left="1134"/>
        <w:jc w:val="both"/>
        <w:rPr>
          <w:rFonts w:cs="Tahoma"/>
          <w:bCs/>
          <w:i/>
          <w:sz w:val="22"/>
          <w:szCs w:val="22"/>
          <w:lang w:val="es-CL"/>
        </w:rPr>
      </w:pPr>
    </w:p>
    <w:p w14:paraId="2E0EA7CB" w14:textId="77777777" w:rsidR="00281F01" w:rsidRPr="00281F01" w:rsidRDefault="00281F01" w:rsidP="00281F01">
      <w:pPr>
        <w:widowControl w:val="0"/>
        <w:autoSpaceDE w:val="0"/>
        <w:autoSpaceDN w:val="0"/>
        <w:adjustRightInd w:val="0"/>
        <w:spacing w:line="320" w:lineRule="exact"/>
        <w:ind w:left="1134"/>
        <w:jc w:val="both"/>
        <w:rPr>
          <w:rFonts w:cs="Tahoma"/>
          <w:bCs/>
          <w:i/>
          <w:sz w:val="22"/>
          <w:szCs w:val="22"/>
        </w:rPr>
      </w:pPr>
      <w:r w:rsidRPr="00281F01">
        <w:rPr>
          <w:rFonts w:cs="Tahoma"/>
          <w:bCs/>
          <w:i/>
          <w:sz w:val="22"/>
          <w:szCs w:val="22"/>
          <w:lang w:val="es-CL"/>
        </w:rPr>
        <w:t xml:space="preserve">“En caso que en un ítem del documento aduanero se declare un código arancelario que comprenda tanto mercancías sujetas como exentas a la aplicación de un impuesto adicional establecido en los párrafos 1° (el impuesto adicional a ciertos productos) o 3° (Del impuesto adicional a las bebidas alcohólicas, analcohólicas y productos similares) del Título III, “Impuestos especiales a las ventas y servicios” del Decreto Ley 825,  y no corresponda su pago para la mercancía declarada, señale el </w:t>
      </w:r>
      <w:r w:rsidRPr="00281F01">
        <w:rPr>
          <w:rFonts w:cs="Tahoma"/>
          <w:b/>
          <w:bCs/>
          <w:i/>
          <w:sz w:val="22"/>
          <w:szCs w:val="22"/>
          <w:lang w:val="es-CL"/>
        </w:rPr>
        <w:t>código 33</w:t>
      </w:r>
      <w:r w:rsidRPr="00281F01">
        <w:rPr>
          <w:rFonts w:cs="Tahoma"/>
          <w:bCs/>
          <w:i/>
          <w:sz w:val="22"/>
          <w:szCs w:val="22"/>
          <w:lang w:val="es-CL"/>
        </w:rPr>
        <w:t xml:space="preserve"> y en el espacio contiguo la frase: </w:t>
      </w:r>
      <w:r w:rsidRPr="00281F01">
        <w:rPr>
          <w:rFonts w:cs="Tahoma"/>
          <w:b/>
          <w:bCs/>
          <w:i/>
          <w:sz w:val="22"/>
          <w:szCs w:val="22"/>
          <w:lang w:val="es-CL"/>
        </w:rPr>
        <w:t>"Exentas impuesto adicional".”</w:t>
      </w:r>
    </w:p>
    <w:p w14:paraId="0347DD55" w14:textId="77777777" w:rsidR="00281F01" w:rsidRPr="00281F01" w:rsidRDefault="00281F01" w:rsidP="00281F01">
      <w:pPr>
        <w:widowControl w:val="0"/>
        <w:autoSpaceDE w:val="0"/>
        <w:autoSpaceDN w:val="0"/>
        <w:adjustRightInd w:val="0"/>
        <w:spacing w:line="320" w:lineRule="exact"/>
        <w:ind w:left="1134"/>
        <w:jc w:val="both"/>
        <w:rPr>
          <w:rFonts w:cs="Tahoma"/>
          <w:bCs/>
          <w:i/>
          <w:sz w:val="22"/>
          <w:szCs w:val="22"/>
          <w:lang w:val="es-CL"/>
        </w:rPr>
      </w:pPr>
      <w:r w:rsidRPr="00281F01" w:rsidDel="00C749E2">
        <w:rPr>
          <w:rFonts w:cs="Tahoma"/>
          <w:bCs/>
          <w:i/>
          <w:sz w:val="22"/>
          <w:szCs w:val="22"/>
          <w:lang w:val="es-CL"/>
        </w:rPr>
        <w:t xml:space="preserve"> </w:t>
      </w:r>
    </w:p>
    <w:p w14:paraId="7702BD66" w14:textId="77777777" w:rsidR="00281F01" w:rsidRPr="00281F01" w:rsidRDefault="00281F01" w:rsidP="00281F01">
      <w:pPr>
        <w:widowControl w:val="0"/>
        <w:autoSpaceDE w:val="0"/>
        <w:autoSpaceDN w:val="0"/>
        <w:adjustRightInd w:val="0"/>
        <w:spacing w:line="320" w:lineRule="exact"/>
        <w:ind w:left="1134"/>
        <w:jc w:val="both"/>
        <w:rPr>
          <w:rFonts w:cs="Tahoma"/>
          <w:bCs/>
          <w:i/>
          <w:sz w:val="22"/>
          <w:szCs w:val="22"/>
          <w:lang w:val="es-CL"/>
        </w:rPr>
      </w:pPr>
    </w:p>
    <w:p w14:paraId="3F28E2C0" w14:textId="77777777" w:rsidR="00281F01" w:rsidRPr="00281F01" w:rsidRDefault="00281F01" w:rsidP="00281F01">
      <w:pPr>
        <w:widowControl w:val="0"/>
        <w:numPr>
          <w:ilvl w:val="0"/>
          <w:numId w:val="9"/>
        </w:numPr>
        <w:autoSpaceDE w:val="0"/>
        <w:autoSpaceDN w:val="0"/>
        <w:adjustRightInd w:val="0"/>
        <w:spacing w:line="320" w:lineRule="exact"/>
        <w:ind w:left="1134"/>
        <w:jc w:val="both"/>
        <w:rPr>
          <w:rFonts w:cs="Tahoma"/>
          <w:bCs/>
          <w:sz w:val="22"/>
          <w:szCs w:val="22"/>
          <w:lang w:val="es-CL"/>
        </w:rPr>
      </w:pPr>
      <w:bookmarkStart w:id="3" w:name="_Hlk102380052"/>
      <w:r w:rsidRPr="00281F01">
        <w:rPr>
          <w:rFonts w:cs="Tahoma"/>
          <w:b/>
          <w:sz w:val="22"/>
          <w:szCs w:val="22"/>
          <w:lang w:val="es-CL"/>
        </w:rPr>
        <w:t xml:space="preserve">ELIMÍNANSE </w:t>
      </w:r>
      <w:r w:rsidRPr="00281F01">
        <w:rPr>
          <w:rFonts w:cs="Tahoma"/>
          <w:bCs/>
          <w:sz w:val="22"/>
          <w:szCs w:val="22"/>
          <w:lang w:val="es-CL"/>
        </w:rPr>
        <w:t xml:space="preserve">en el </w:t>
      </w:r>
      <w:r w:rsidRPr="00281F01">
        <w:rPr>
          <w:rFonts w:cs="Tahoma"/>
          <w:b/>
          <w:bCs/>
          <w:sz w:val="22"/>
          <w:szCs w:val="22"/>
          <w:lang w:val="es-CL"/>
        </w:rPr>
        <w:t>numeral 11.10</w:t>
      </w:r>
      <w:r w:rsidRPr="00281F01">
        <w:rPr>
          <w:rFonts w:cs="Tahoma"/>
          <w:sz w:val="22"/>
          <w:szCs w:val="22"/>
          <w:lang w:val="es-CL"/>
        </w:rPr>
        <w:t xml:space="preserve"> –Observaciones– de las Instrucciones de llenado de la </w:t>
      </w:r>
      <w:r w:rsidRPr="00281F01">
        <w:rPr>
          <w:rFonts w:cs="Tahoma"/>
          <w:b/>
          <w:bCs/>
          <w:sz w:val="22"/>
          <w:szCs w:val="22"/>
          <w:lang w:val="es-CL"/>
        </w:rPr>
        <w:t xml:space="preserve">Declaración de </w:t>
      </w:r>
      <w:bookmarkEnd w:id="3"/>
      <w:r w:rsidRPr="00281F01">
        <w:rPr>
          <w:rFonts w:cs="Tahoma"/>
          <w:b/>
          <w:bCs/>
          <w:sz w:val="22"/>
          <w:szCs w:val="22"/>
          <w:lang w:val="es-CL"/>
        </w:rPr>
        <w:t>Importación</w:t>
      </w:r>
      <w:r w:rsidRPr="00281F01">
        <w:rPr>
          <w:rFonts w:cs="Tahoma"/>
          <w:bCs/>
          <w:sz w:val="22"/>
          <w:szCs w:val="22"/>
          <w:lang w:val="es-CL"/>
        </w:rPr>
        <w:t xml:space="preserve"> </w:t>
      </w:r>
      <w:r w:rsidRPr="00281F01">
        <w:rPr>
          <w:rFonts w:cs="Tahoma"/>
          <w:sz w:val="22"/>
          <w:szCs w:val="22"/>
          <w:lang w:val="es-CL"/>
        </w:rPr>
        <w:t>las siguientes líneas, relativas a la obligación de la consignación del código E1:</w:t>
      </w:r>
    </w:p>
    <w:p w14:paraId="1E8FB180" w14:textId="77777777" w:rsidR="00281F01" w:rsidRPr="00281F01" w:rsidRDefault="00281F01" w:rsidP="00281F01">
      <w:pPr>
        <w:widowControl w:val="0"/>
        <w:autoSpaceDE w:val="0"/>
        <w:autoSpaceDN w:val="0"/>
        <w:adjustRightInd w:val="0"/>
        <w:spacing w:line="320" w:lineRule="exact"/>
        <w:ind w:left="1134"/>
        <w:jc w:val="both"/>
        <w:rPr>
          <w:rFonts w:cs="Tahoma"/>
          <w:bCs/>
          <w:i/>
          <w:sz w:val="22"/>
          <w:szCs w:val="22"/>
          <w:lang w:val="es-CL"/>
        </w:rPr>
      </w:pPr>
    </w:p>
    <w:p w14:paraId="09993580" w14:textId="77777777" w:rsidR="00281F01" w:rsidRPr="00281F01" w:rsidRDefault="00281F01" w:rsidP="00281F01">
      <w:pPr>
        <w:widowControl w:val="0"/>
        <w:autoSpaceDE w:val="0"/>
        <w:autoSpaceDN w:val="0"/>
        <w:adjustRightInd w:val="0"/>
        <w:spacing w:line="320" w:lineRule="exact"/>
        <w:ind w:left="1134"/>
        <w:jc w:val="both"/>
        <w:rPr>
          <w:rFonts w:cs="Tahoma"/>
          <w:bCs/>
          <w:i/>
          <w:sz w:val="22"/>
          <w:szCs w:val="22"/>
          <w:lang w:val="es-CL"/>
        </w:rPr>
      </w:pPr>
      <w:r w:rsidRPr="00281F01">
        <w:rPr>
          <w:rFonts w:cs="Tahoma"/>
          <w:bCs/>
          <w:i/>
          <w:sz w:val="22"/>
          <w:szCs w:val="22"/>
          <w:lang w:val="es-CL"/>
        </w:rPr>
        <w:t xml:space="preserve">“27101224 Para vehículos terrestres, sin plomo, de 86 octanos </w:t>
      </w:r>
    </w:p>
    <w:p w14:paraId="55A6133D" w14:textId="77777777" w:rsidR="00281F01" w:rsidRPr="00281F01" w:rsidRDefault="00281F01" w:rsidP="00281F01">
      <w:pPr>
        <w:widowControl w:val="0"/>
        <w:autoSpaceDE w:val="0"/>
        <w:autoSpaceDN w:val="0"/>
        <w:adjustRightInd w:val="0"/>
        <w:spacing w:line="320" w:lineRule="exact"/>
        <w:ind w:left="1134"/>
        <w:jc w:val="both"/>
        <w:rPr>
          <w:rFonts w:cs="Tahoma"/>
          <w:bCs/>
          <w:i/>
          <w:sz w:val="22"/>
          <w:szCs w:val="22"/>
          <w:lang w:val="es-CL"/>
        </w:rPr>
      </w:pPr>
      <w:r w:rsidRPr="00281F01">
        <w:rPr>
          <w:rFonts w:cs="Tahoma"/>
          <w:bCs/>
          <w:i/>
          <w:sz w:val="22"/>
          <w:szCs w:val="22"/>
          <w:lang w:val="es-CL"/>
        </w:rPr>
        <w:t xml:space="preserve">27101225 Para vehículos terrestres, sin plomo, de 87 octanos </w:t>
      </w:r>
    </w:p>
    <w:p w14:paraId="5F3CFDA6" w14:textId="77777777" w:rsidR="00281F01" w:rsidRPr="00281F01" w:rsidRDefault="00281F01" w:rsidP="00281F01">
      <w:pPr>
        <w:widowControl w:val="0"/>
        <w:autoSpaceDE w:val="0"/>
        <w:autoSpaceDN w:val="0"/>
        <w:adjustRightInd w:val="0"/>
        <w:spacing w:line="320" w:lineRule="exact"/>
        <w:ind w:left="1134"/>
        <w:jc w:val="both"/>
        <w:rPr>
          <w:rFonts w:cs="Tahoma"/>
          <w:bCs/>
          <w:i/>
          <w:sz w:val="22"/>
          <w:szCs w:val="22"/>
          <w:lang w:val="es-CL"/>
        </w:rPr>
      </w:pPr>
      <w:r w:rsidRPr="00281F01">
        <w:rPr>
          <w:rFonts w:cs="Tahoma"/>
          <w:bCs/>
          <w:i/>
          <w:sz w:val="22"/>
          <w:szCs w:val="22"/>
          <w:lang w:val="es-CL"/>
        </w:rPr>
        <w:t>27101226 Para vehículos terrestres, sin plomo, de 90 octanos”</w:t>
      </w:r>
    </w:p>
    <w:p w14:paraId="41DBB820" w14:textId="77777777" w:rsidR="00281F01" w:rsidRPr="00281F01" w:rsidRDefault="00281F01" w:rsidP="00281F01">
      <w:pPr>
        <w:widowControl w:val="0"/>
        <w:autoSpaceDE w:val="0"/>
        <w:autoSpaceDN w:val="0"/>
        <w:adjustRightInd w:val="0"/>
        <w:spacing w:line="320" w:lineRule="exact"/>
        <w:ind w:left="1134"/>
        <w:jc w:val="both"/>
        <w:rPr>
          <w:rFonts w:cs="Tahoma"/>
          <w:bCs/>
          <w:sz w:val="22"/>
          <w:szCs w:val="22"/>
          <w:lang w:val="es-CL"/>
        </w:rPr>
      </w:pPr>
    </w:p>
    <w:p w14:paraId="25336FE7" w14:textId="77777777" w:rsidR="00281F01" w:rsidRPr="00281F01" w:rsidRDefault="00281F01" w:rsidP="00281F01">
      <w:pPr>
        <w:widowControl w:val="0"/>
        <w:autoSpaceDE w:val="0"/>
        <w:autoSpaceDN w:val="0"/>
        <w:adjustRightInd w:val="0"/>
        <w:spacing w:line="320" w:lineRule="exact"/>
        <w:ind w:left="1134"/>
        <w:jc w:val="both"/>
        <w:rPr>
          <w:rFonts w:cs="Tahoma"/>
          <w:bCs/>
          <w:sz w:val="22"/>
          <w:szCs w:val="22"/>
          <w:lang w:val="es-CL"/>
        </w:rPr>
      </w:pPr>
    </w:p>
    <w:p w14:paraId="4158C74F" w14:textId="77777777" w:rsidR="00281F01" w:rsidRPr="00281F01" w:rsidRDefault="00281F01" w:rsidP="00281F01">
      <w:pPr>
        <w:widowControl w:val="0"/>
        <w:numPr>
          <w:ilvl w:val="0"/>
          <w:numId w:val="9"/>
        </w:numPr>
        <w:autoSpaceDE w:val="0"/>
        <w:autoSpaceDN w:val="0"/>
        <w:adjustRightInd w:val="0"/>
        <w:spacing w:line="320" w:lineRule="exact"/>
        <w:ind w:left="1134"/>
        <w:jc w:val="both"/>
        <w:rPr>
          <w:rFonts w:cs="Tahoma"/>
          <w:bCs/>
          <w:sz w:val="22"/>
          <w:szCs w:val="22"/>
          <w:lang w:val="es-CL"/>
        </w:rPr>
      </w:pPr>
      <w:r w:rsidRPr="00281F01">
        <w:rPr>
          <w:rFonts w:cs="Tahoma"/>
          <w:b/>
          <w:sz w:val="22"/>
          <w:szCs w:val="22"/>
          <w:lang w:val="es-CL"/>
        </w:rPr>
        <w:t xml:space="preserve">ELIMÍNANSE </w:t>
      </w:r>
      <w:r w:rsidRPr="00281F01">
        <w:rPr>
          <w:rFonts w:cs="Tahoma"/>
          <w:bCs/>
          <w:sz w:val="22"/>
          <w:szCs w:val="22"/>
          <w:lang w:val="es-CL"/>
        </w:rPr>
        <w:t>en el</w:t>
      </w:r>
      <w:r w:rsidRPr="00281F01">
        <w:rPr>
          <w:rFonts w:cs="Tahoma"/>
          <w:b/>
          <w:sz w:val="22"/>
          <w:szCs w:val="22"/>
          <w:lang w:val="es-CL"/>
        </w:rPr>
        <w:t xml:space="preserve"> numeral 11.10 </w:t>
      </w:r>
      <w:r w:rsidRPr="00281F01">
        <w:rPr>
          <w:rFonts w:cs="Tahoma"/>
          <w:bCs/>
          <w:sz w:val="22"/>
          <w:szCs w:val="22"/>
          <w:lang w:val="es-CL"/>
        </w:rPr>
        <w:t>–Observaciones– de las Instrucciones de llenado de la</w:t>
      </w:r>
      <w:r w:rsidRPr="00281F01">
        <w:rPr>
          <w:rFonts w:cs="Tahoma"/>
          <w:b/>
          <w:sz w:val="22"/>
          <w:szCs w:val="22"/>
          <w:lang w:val="es-CL"/>
        </w:rPr>
        <w:t xml:space="preserve"> Declaración de Almacén Particular, </w:t>
      </w:r>
      <w:r w:rsidRPr="00281F01">
        <w:rPr>
          <w:rFonts w:cs="Tahoma"/>
          <w:bCs/>
          <w:sz w:val="22"/>
          <w:szCs w:val="22"/>
          <w:lang w:val="es-CL"/>
        </w:rPr>
        <w:t>las siguientes líneas, relativas a la obligación de la consignación del código E1:</w:t>
      </w:r>
    </w:p>
    <w:p w14:paraId="05E30C1A" w14:textId="77777777" w:rsidR="00281F01" w:rsidRPr="00281F01" w:rsidRDefault="00281F01" w:rsidP="00281F01">
      <w:pPr>
        <w:widowControl w:val="0"/>
        <w:autoSpaceDE w:val="0"/>
        <w:autoSpaceDN w:val="0"/>
        <w:adjustRightInd w:val="0"/>
        <w:spacing w:line="320" w:lineRule="exact"/>
        <w:ind w:left="1134"/>
        <w:jc w:val="both"/>
        <w:rPr>
          <w:rFonts w:cs="Tahoma"/>
          <w:bCs/>
          <w:i/>
          <w:sz w:val="22"/>
          <w:szCs w:val="22"/>
          <w:lang w:val="es-CL"/>
        </w:rPr>
      </w:pPr>
    </w:p>
    <w:p w14:paraId="7253F239" w14:textId="77777777" w:rsidR="00281F01" w:rsidRPr="00281F01" w:rsidRDefault="00281F01" w:rsidP="00281F01">
      <w:pPr>
        <w:widowControl w:val="0"/>
        <w:autoSpaceDE w:val="0"/>
        <w:autoSpaceDN w:val="0"/>
        <w:adjustRightInd w:val="0"/>
        <w:spacing w:line="320" w:lineRule="exact"/>
        <w:ind w:left="1134"/>
        <w:jc w:val="both"/>
        <w:rPr>
          <w:rFonts w:cs="Tahoma"/>
          <w:bCs/>
          <w:i/>
          <w:sz w:val="22"/>
          <w:szCs w:val="22"/>
          <w:lang w:val="es-CL"/>
        </w:rPr>
      </w:pPr>
      <w:r w:rsidRPr="00281F01">
        <w:rPr>
          <w:rFonts w:cs="Tahoma"/>
          <w:bCs/>
          <w:i/>
          <w:sz w:val="22"/>
          <w:szCs w:val="22"/>
          <w:lang w:val="es-CL"/>
        </w:rPr>
        <w:t>“</w:t>
      </w:r>
      <w:bookmarkStart w:id="4" w:name="_Hlk102380006"/>
      <w:r w:rsidRPr="00281F01">
        <w:rPr>
          <w:rFonts w:cs="Tahoma"/>
          <w:bCs/>
          <w:i/>
          <w:sz w:val="22"/>
          <w:szCs w:val="22"/>
          <w:lang w:val="es-CL"/>
        </w:rPr>
        <w:t xml:space="preserve">27101224 Para vehículos terrestres, sin plomo, de 86 octanos </w:t>
      </w:r>
    </w:p>
    <w:p w14:paraId="19805811" w14:textId="77777777" w:rsidR="00281F01" w:rsidRPr="00281F01" w:rsidRDefault="00281F01" w:rsidP="00281F01">
      <w:pPr>
        <w:widowControl w:val="0"/>
        <w:autoSpaceDE w:val="0"/>
        <w:autoSpaceDN w:val="0"/>
        <w:adjustRightInd w:val="0"/>
        <w:spacing w:line="320" w:lineRule="exact"/>
        <w:ind w:left="1134"/>
        <w:jc w:val="both"/>
        <w:rPr>
          <w:rFonts w:cs="Tahoma"/>
          <w:bCs/>
          <w:i/>
          <w:sz w:val="22"/>
          <w:szCs w:val="22"/>
          <w:lang w:val="es-CL"/>
        </w:rPr>
      </w:pPr>
      <w:r w:rsidRPr="00281F01">
        <w:rPr>
          <w:rFonts w:cs="Tahoma"/>
          <w:bCs/>
          <w:i/>
          <w:sz w:val="22"/>
          <w:szCs w:val="22"/>
          <w:lang w:val="es-CL"/>
        </w:rPr>
        <w:t xml:space="preserve">27101225 Para vehículos terrestres, sin plomo, de 87 octanos </w:t>
      </w:r>
    </w:p>
    <w:p w14:paraId="6BBF3241" w14:textId="77777777" w:rsidR="00281F01" w:rsidRPr="00281F01" w:rsidRDefault="00281F01" w:rsidP="00281F01">
      <w:pPr>
        <w:widowControl w:val="0"/>
        <w:autoSpaceDE w:val="0"/>
        <w:autoSpaceDN w:val="0"/>
        <w:adjustRightInd w:val="0"/>
        <w:spacing w:line="320" w:lineRule="exact"/>
        <w:ind w:left="1134"/>
        <w:jc w:val="both"/>
        <w:rPr>
          <w:rFonts w:cs="Tahoma"/>
          <w:bCs/>
          <w:i/>
          <w:sz w:val="22"/>
          <w:szCs w:val="22"/>
          <w:lang w:val="es-CL"/>
        </w:rPr>
      </w:pPr>
      <w:r w:rsidRPr="00281F01">
        <w:rPr>
          <w:rFonts w:cs="Tahoma"/>
          <w:bCs/>
          <w:i/>
          <w:sz w:val="22"/>
          <w:szCs w:val="22"/>
          <w:lang w:val="es-CL"/>
        </w:rPr>
        <w:t>27101226 Para vehículos terrestres, sin plomo, de 90 octanos”</w:t>
      </w:r>
    </w:p>
    <w:bookmarkEnd w:id="4"/>
    <w:p w14:paraId="20F7DCA7" w14:textId="77777777" w:rsidR="00281F01" w:rsidRPr="00281F01" w:rsidRDefault="00281F01" w:rsidP="00281F01">
      <w:pPr>
        <w:widowControl w:val="0"/>
        <w:autoSpaceDE w:val="0"/>
        <w:autoSpaceDN w:val="0"/>
        <w:adjustRightInd w:val="0"/>
        <w:spacing w:line="320" w:lineRule="exact"/>
        <w:ind w:left="708"/>
        <w:jc w:val="both"/>
        <w:rPr>
          <w:rFonts w:cs="Tahoma"/>
          <w:bCs/>
          <w:iCs/>
          <w:sz w:val="22"/>
          <w:szCs w:val="22"/>
          <w:lang w:val="es-CL"/>
        </w:rPr>
      </w:pPr>
    </w:p>
    <w:p w14:paraId="1997FB02" w14:textId="77777777" w:rsidR="00281F01" w:rsidRPr="00281F01" w:rsidRDefault="00281F01" w:rsidP="00281F01">
      <w:pPr>
        <w:widowControl w:val="0"/>
        <w:numPr>
          <w:ilvl w:val="0"/>
          <w:numId w:val="8"/>
        </w:numPr>
        <w:autoSpaceDE w:val="0"/>
        <w:autoSpaceDN w:val="0"/>
        <w:adjustRightInd w:val="0"/>
        <w:spacing w:line="320" w:lineRule="exact"/>
        <w:jc w:val="both"/>
        <w:rPr>
          <w:rFonts w:cs="Tahoma"/>
          <w:sz w:val="22"/>
          <w:szCs w:val="22"/>
          <w:lang w:val="es-CL"/>
        </w:rPr>
      </w:pPr>
      <w:r w:rsidRPr="00281F01">
        <w:rPr>
          <w:rFonts w:cs="Tahoma"/>
          <w:b/>
          <w:sz w:val="22"/>
          <w:szCs w:val="22"/>
          <w:lang w:val="es-CL"/>
        </w:rPr>
        <w:t xml:space="preserve">ORDÉNASE, </w:t>
      </w:r>
      <w:r w:rsidRPr="00281F01">
        <w:rPr>
          <w:rFonts w:cs="Tahoma"/>
          <w:sz w:val="22"/>
          <w:szCs w:val="22"/>
          <w:lang w:val="es-CL"/>
        </w:rPr>
        <w:t>a la Subdirección Informática, deshabilitar</w:t>
      </w:r>
      <w:r w:rsidRPr="00281F01">
        <w:rPr>
          <w:rFonts w:cs="Tahoma"/>
          <w:b/>
          <w:sz w:val="22"/>
          <w:szCs w:val="22"/>
          <w:lang w:val="es-CL"/>
        </w:rPr>
        <w:t xml:space="preserve"> </w:t>
      </w:r>
      <w:r w:rsidRPr="00281F01">
        <w:rPr>
          <w:rFonts w:cs="Tahoma"/>
          <w:sz w:val="22"/>
          <w:szCs w:val="22"/>
          <w:lang w:val="es-CL"/>
        </w:rPr>
        <w:t>los códigos 45, 46 y 47 del sistema SICOMEXIN.</w:t>
      </w:r>
    </w:p>
    <w:p w14:paraId="76853040" w14:textId="77777777" w:rsidR="00281F01" w:rsidRPr="00281F01" w:rsidRDefault="00281F01" w:rsidP="00281F01">
      <w:pPr>
        <w:widowControl w:val="0"/>
        <w:autoSpaceDE w:val="0"/>
        <w:autoSpaceDN w:val="0"/>
        <w:adjustRightInd w:val="0"/>
        <w:spacing w:line="320" w:lineRule="exact"/>
        <w:ind w:left="720"/>
        <w:jc w:val="both"/>
        <w:rPr>
          <w:rFonts w:cs="Tahoma"/>
          <w:sz w:val="22"/>
          <w:szCs w:val="22"/>
          <w:lang w:val="es-CL"/>
        </w:rPr>
      </w:pPr>
      <w:r w:rsidRPr="00281F01">
        <w:rPr>
          <w:rFonts w:cs="Tahoma"/>
          <w:sz w:val="22"/>
          <w:szCs w:val="22"/>
          <w:lang w:val="es-CL"/>
        </w:rPr>
        <w:t xml:space="preserve">  </w:t>
      </w:r>
    </w:p>
    <w:p w14:paraId="6E98EDC0" w14:textId="77777777" w:rsidR="00281F01" w:rsidRPr="00281F01" w:rsidRDefault="00281F01" w:rsidP="00281F01">
      <w:pPr>
        <w:widowControl w:val="0"/>
        <w:numPr>
          <w:ilvl w:val="0"/>
          <w:numId w:val="8"/>
        </w:numPr>
        <w:autoSpaceDE w:val="0"/>
        <w:autoSpaceDN w:val="0"/>
        <w:adjustRightInd w:val="0"/>
        <w:spacing w:line="320" w:lineRule="exact"/>
        <w:jc w:val="both"/>
        <w:rPr>
          <w:rFonts w:cs="Tahoma"/>
          <w:b/>
          <w:sz w:val="22"/>
          <w:szCs w:val="22"/>
          <w:lang w:val="es-CL"/>
        </w:rPr>
      </w:pPr>
      <w:r w:rsidRPr="00281F01">
        <w:rPr>
          <w:rFonts w:cs="Tahoma"/>
          <w:b/>
          <w:sz w:val="22"/>
          <w:szCs w:val="22"/>
          <w:lang w:val="es-CL"/>
        </w:rPr>
        <w:lastRenderedPageBreak/>
        <w:t>SUSTITÚYANSE</w:t>
      </w:r>
      <w:r w:rsidRPr="00281F01">
        <w:rPr>
          <w:rFonts w:cs="Tahoma"/>
          <w:sz w:val="22"/>
          <w:szCs w:val="22"/>
          <w:lang w:val="es-CL"/>
        </w:rPr>
        <w:t>, como consecuencia de las modificaciones anteriores, las hojas correspondientes en el Compendio de Normas Aduaneras.</w:t>
      </w:r>
    </w:p>
    <w:p w14:paraId="7BE5CB2B" w14:textId="77777777" w:rsidR="00281F01" w:rsidRPr="00281F01" w:rsidRDefault="00281F01" w:rsidP="00281F01">
      <w:pPr>
        <w:widowControl w:val="0"/>
        <w:autoSpaceDE w:val="0"/>
        <w:autoSpaceDN w:val="0"/>
        <w:adjustRightInd w:val="0"/>
        <w:spacing w:line="320" w:lineRule="exact"/>
        <w:ind w:left="720"/>
        <w:jc w:val="both"/>
        <w:rPr>
          <w:rFonts w:cs="Tahoma"/>
          <w:b/>
          <w:sz w:val="22"/>
          <w:szCs w:val="22"/>
          <w:lang w:val="es-CL"/>
        </w:rPr>
      </w:pPr>
    </w:p>
    <w:p w14:paraId="39B02A88" w14:textId="77777777" w:rsidR="00281F01" w:rsidRPr="00281F01" w:rsidRDefault="00281F01" w:rsidP="00281F01">
      <w:pPr>
        <w:widowControl w:val="0"/>
        <w:numPr>
          <w:ilvl w:val="0"/>
          <w:numId w:val="8"/>
        </w:numPr>
        <w:autoSpaceDE w:val="0"/>
        <w:autoSpaceDN w:val="0"/>
        <w:adjustRightInd w:val="0"/>
        <w:spacing w:line="320" w:lineRule="exact"/>
        <w:jc w:val="both"/>
        <w:rPr>
          <w:rFonts w:cs="Tahoma"/>
          <w:b/>
          <w:sz w:val="22"/>
          <w:szCs w:val="22"/>
          <w:lang w:val="es-CL"/>
        </w:rPr>
      </w:pPr>
      <w:r w:rsidRPr="00281F01">
        <w:rPr>
          <w:rFonts w:cs="Tahoma"/>
          <w:sz w:val="22"/>
          <w:szCs w:val="22"/>
          <w:lang w:val="es-CL"/>
        </w:rPr>
        <w:t>La presente resolución entrará en vigor a partir de la fecha de la publicación de su extracto en el Diario Oficial.</w:t>
      </w:r>
    </w:p>
    <w:p w14:paraId="365C6B43" w14:textId="77777777" w:rsidR="00281F01" w:rsidRPr="00281F01" w:rsidRDefault="00281F01" w:rsidP="00281F01">
      <w:pPr>
        <w:widowControl w:val="0"/>
        <w:autoSpaceDE w:val="0"/>
        <w:autoSpaceDN w:val="0"/>
        <w:adjustRightInd w:val="0"/>
        <w:spacing w:line="320" w:lineRule="exact"/>
        <w:ind w:left="720"/>
        <w:jc w:val="both"/>
        <w:rPr>
          <w:rFonts w:cs="Tahoma"/>
          <w:b/>
          <w:sz w:val="22"/>
          <w:szCs w:val="22"/>
          <w:lang w:val="es-CL"/>
        </w:rPr>
      </w:pPr>
    </w:p>
    <w:p w14:paraId="128BCA9A" w14:textId="77777777" w:rsidR="00281F01" w:rsidRPr="00281F01" w:rsidRDefault="00281F01" w:rsidP="00281F01">
      <w:pPr>
        <w:widowControl w:val="0"/>
        <w:autoSpaceDE w:val="0"/>
        <w:autoSpaceDN w:val="0"/>
        <w:adjustRightInd w:val="0"/>
        <w:spacing w:line="320" w:lineRule="exact"/>
        <w:ind w:left="720"/>
        <w:jc w:val="both"/>
        <w:rPr>
          <w:rFonts w:cs="Tahoma"/>
          <w:b/>
          <w:sz w:val="22"/>
          <w:szCs w:val="22"/>
          <w:lang w:val="es-CL"/>
        </w:rPr>
      </w:pPr>
    </w:p>
    <w:p w14:paraId="17E82095" w14:textId="77777777" w:rsidR="00281F01" w:rsidRPr="00281F01" w:rsidRDefault="00281F01" w:rsidP="00281F01">
      <w:pPr>
        <w:widowControl w:val="0"/>
        <w:autoSpaceDE w:val="0"/>
        <w:autoSpaceDN w:val="0"/>
        <w:adjustRightInd w:val="0"/>
        <w:spacing w:line="320" w:lineRule="exact"/>
        <w:ind w:left="720"/>
        <w:jc w:val="both"/>
        <w:rPr>
          <w:rFonts w:cs="Tahoma"/>
          <w:b/>
          <w:sz w:val="22"/>
          <w:szCs w:val="22"/>
          <w:lang w:val="es-CL"/>
        </w:rPr>
      </w:pPr>
    </w:p>
    <w:p w14:paraId="3F36B52B" w14:textId="77777777" w:rsidR="00281F01" w:rsidRPr="00281F01" w:rsidRDefault="00281F01" w:rsidP="00281F01">
      <w:pPr>
        <w:widowControl w:val="0"/>
        <w:autoSpaceDE w:val="0"/>
        <w:autoSpaceDN w:val="0"/>
        <w:adjustRightInd w:val="0"/>
        <w:spacing w:line="320" w:lineRule="exact"/>
        <w:jc w:val="both"/>
        <w:rPr>
          <w:rFonts w:cs="Tahoma"/>
          <w:sz w:val="22"/>
          <w:szCs w:val="22"/>
          <w:lang w:val="es-ES"/>
        </w:rPr>
      </w:pPr>
      <w:r w:rsidRPr="00281F01">
        <w:rPr>
          <w:rFonts w:cs="Tahoma"/>
          <w:b/>
          <w:sz w:val="22"/>
          <w:szCs w:val="22"/>
          <w:lang w:val="es-CL"/>
        </w:rPr>
        <w:t>ANÓTESE, COMUNÍQUESE Y PUBLÍQUESE EN EXTRACTO EN EL DIARIO OFICIAL Y DE FORMA ÍNTEGRA EN LA PÁGINA WEB DEL SERVICIO NACIONAL DE ADUANAS.</w:t>
      </w:r>
    </w:p>
    <w:p w14:paraId="30D0FF93" w14:textId="77777777" w:rsidR="00281F01" w:rsidRPr="00281F01" w:rsidRDefault="00281F01" w:rsidP="00281F01">
      <w:pPr>
        <w:widowControl w:val="0"/>
        <w:autoSpaceDE w:val="0"/>
        <w:autoSpaceDN w:val="0"/>
        <w:adjustRightInd w:val="0"/>
        <w:spacing w:line="320" w:lineRule="exact"/>
        <w:jc w:val="both"/>
        <w:rPr>
          <w:rFonts w:cs="Tahoma"/>
          <w:sz w:val="22"/>
          <w:szCs w:val="22"/>
          <w:lang w:val="es-CL"/>
        </w:rPr>
      </w:pPr>
    </w:p>
    <w:p w14:paraId="5CE972C8" w14:textId="77777777" w:rsidR="00281F01" w:rsidRPr="00281F01" w:rsidRDefault="00281F01" w:rsidP="00281F01">
      <w:pPr>
        <w:widowControl w:val="0"/>
        <w:autoSpaceDE w:val="0"/>
        <w:autoSpaceDN w:val="0"/>
        <w:adjustRightInd w:val="0"/>
        <w:spacing w:line="320" w:lineRule="exact"/>
        <w:jc w:val="both"/>
        <w:rPr>
          <w:rFonts w:cs="Tahoma"/>
          <w:sz w:val="22"/>
          <w:szCs w:val="22"/>
          <w:lang w:val="es-CL"/>
        </w:rPr>
      </w:pPr>
    </w:p>
    <w:p w14:paraId="02E54E55" w14:textId="77777777" w:rsidR="00281F01" w:rsidRPr="00281F01" w:rsidRDefault="00281F01" w:rsidP="00281F01">
      <w:pPr>
        <w:widowControl w:val="0"/>
        <w:autoSpaceDE w:val="0"/>
        <w:autoSpaceDN w:val="0"/>
        <w:adjustRightInd w:val="0"/>
        <w:spacing w:line="320" w:lineRule="exact"/>
        <w:jc w:val="both"/>
        <w:rPr>
          <w:rFonts w:cs="Tahoma"/>
          <w:sz w:val="22"/>
          <w:szCs w:val="22"/>
          <w:lang w:val="es-CL"/>
        </w:rPr>
      </w:pPr>
    </w:p>
    <w:p w14:paraId="31FAC708" w14:textId="77777777" w:rsidR="00281F01" w:rsidRPr="00281F01" w:rsidRDefault="00281F01" w:rsidP="00281F01">
      <w:pPr>
        <w:widowControl w:val="0"/>
        <w:autoSpaceDE w:val="0"/>
        <w:autoSpaceDN w:val="0"/>
        <w:adjustRightInd w:val="0"/>
        <w:spacing w:line="320" w:lineRule="exact"/>
        <w:jc w:val="both"/>
        <w:rPr>
          <w:rFonts w:cs="Tahoma"/>
          <w:sz w:val="22"/>
          <w:szCs w:val="22"/>
          <w:lang w:val="es-CL"/>
        </w:rPr>
      </w:pPr>
    </w:p>
    <w:p w14:paraId="7CB24191" w14:textId="77777777" w:rsidR="00281F01" w:rsidRPr="00281F01" w:rsidRDefault="00281F01" w:rsidP="00281F01">
      <w:pPr>
        <w:widowControl w:val="0"/>
        <w:autoSpaceDE w:val="0"/>
        <w:autoSpaceDN w:val="0"/>
        <w:adjustRightInd w:val="0"/>
        <w:spacing w:line="320" w:lineRule="exact"/>
        <w:jc w:val="both"/>
        <w:rPr>
          <w:rFonts w:cs="Tahoma"/>
          <w:b/>
          <w:sz w:val="20"/>
          <w:szCs w:val="20"/>
          <w:lang w:val="es-CL"/>
        </w:rPr>
      </w:pPr>
      <w:r w:rsidRPr="00281F01">
        <w:rPr>
          <w:rFonts w:cs="Tahoma"/>
          <w:b/>
          <w:sz w:val="20"/>
          <w:szCs w:val="20"/>
          <w:lang w:val="es-CL"/>
        </w:rPr>
        <w:t>GLH/KCI/BPS/CPB/PNV/pnv</w:t>
      </w:r>
    </w:p>
    <w:p w14:paraId="04EFAB1A" w14:textId="2DC0AD8E" w:rsidR="0024255F" w:rsidRPr="00281F01" w:rsidRDefault="0024255F" w:rsidP="00281F01">
      <w:pPr>
        <w:outlineLvl w:val="0"/>
        <w:rPr>
          <w:rFonts w:cs="Tahoma"/>
          <w:sz w:val="16"/>
          <w:szCs w:val="18"/>
          <w:lang w:val="es-CL"/>
        </w:rPr>
      </w:pPr>
    </w:p>
    <w:sectPr w:rsidR="0024255F" w:rsidRPr="00281F01" w:rsidSect="00F91938">
      <w:headerReference w:type="default" r:id="rId8"/>
      <w:footerReference w:type="default" r:id="rId9"/>
      <w:pgSz w:w="12240" w:h="20160" w:code="41"/>
      <w:pgMar w:top="1418" w:right="1701" w:bottom="1418" w:left="1701" w:header="278" w:footer="115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3D4196" w14:textId="77777777" w:rsidR="00345974" w:rsidRDefault="00345974" w:rsidP="009C340E">
      <w:r>
        <w:separator/>
      </w:r>
    </w:p>
  </w:endnote>
  <w:endnote w:type="continuationSeparator" w:id="0">
    <w:p w14:paraId="4D5F885B" w14:textId="77777777" w:rsidR="00345974" w:rsidRDefault="00345974" w:rsidP="009C3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obCL">
    <w:altName w:val="Calibri"/>
    <w:charset w:val="00"/>
    <w:family w:val="auto"/>
    <w:pitch w:val="variable"/>
    <w:sig w:usb0="8000002F" w:usb1="4000005B" w:usb2="00000000" w:usb3="00000000" w:csb0="00000111"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1AEDD" w14:textId="77777777" w:rsidR="00F91938" w:rsidRDefault="00F91938" w:rsidP="00287A9E">
    <w:pPr>
      <w:pStyle w:val="Piedepgina"/>
      <w:ind w:left="-993"/>
    </w:pPr>
  </w:p>
  <w:p w14:paraId="62BD26B2" w14:textId="77777777" w:rsidR="00F91938" w:rsidRDefault="00F91938" w:rsidP="00287A9E">
    <w:pPr>
      <w:pStyle w:val="Piedepgina"/>
      <w:ind w:left="-993"/>
    </w:pPr>
  </w:p>
  <w:p w14:paraId="54C54546" w14:textId="78EE22E2" w:rsidR="00551B00" w:rsidRDefault="00F91938" w:rsidP="00287A9E">
    <w:pPr>
      <w:pStyle w:val="Piedepgina"/>
      <w:ind w:left="-993"/>
    </w:pPr>
    <w:r>
      <w:rPr>
        <w:noProof/>
        <w:lang w:val="es-CL" w:eastAsia="es-CL"/>
      </w:rPr>
      <mc:AlternateContent>
        <mc:Choice Requires="wps">
          <w:drawing>
            <wp:anchor distT="0" distB="0" distL="114300" distR="114300" simplePos="0" relativeHeight="251656704" behindDoc="0" locked="0" layoutInCell="1" allowOverlap="1" wp14:anchorId="6293C212" wp14:editId="41307EEE">
              <wp:simplePos x="0" y="0"/>
              <wp:positionH relativeFrom="margin">
                <wp:posOffset>-657225</wp:posOffset>
              </wp:positionH>
              <wp:positionV relativeFrom="paragraph">
                <wp:posOffset>-358775</wp:posOffset>
              </wp:positionV>
              <wp:extent cx="1447800" cy="68643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447800" cy="6864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5A1D93" w14:textId="77777777" w:rsidR="00EE10A5" w:rsidRDefault="00EE10A5" w:rsidP="00EE10A5">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Tomás Ramos Nº130</w:t>
                          </w:r>
                        </w:p>
                        <w:p w14:paraId="572118ED" w14:textId="77777777" w:rsidR="002453EB" w:rsidRPr="0009237D" w:rsidRDefault="002453EB" w:rsidP="002453EB">
                          <w:pPr>
                            <w:spacing w:line="180" w:lineRule="exact"/>
                            <w:rPr>
                              <w:rFonts w:ascii="Tahoma" w:eastAsia="Times New Roman" w:hAnsi="Tahoma" w:cs="Tahoma"/>
                              <w:color w:val="262626" w:themeColor="text1" w:themeTint="D9"/>
                              <w:sz w:val="13"/>
                              <w:szCs w:val="15"/>
                              <w:shd w:val="clear" w:color="auto" w:fill="FFFFFF"/>
                              <w:lang w:val="es-CL" w:eastAsia="es-ES_tradnl"/>
                            </w:rPr>
                          </w:pPr>
                          <w:r w:rsidRPr="0009237D">
                            <w:rPr>
                              <w:rFonts w:ascii="Tahoma" w:eastAsia="Times New Roman" w:hAnsi="Tahoma" w:cs="Tahoma"/>
                              <w:color w:val="262626" w:themeColor="text1" w:themeTint="D9"/>
                              <w:sz w:val="13"/>
                              <w:szCs w:val="15"/>
                              <w:shd w:val="clear" w:color="auto" w:fill="FFFFFF"/>
                              <w:lang w:val="es-CL" w:eastAsia="es-ES_tradnl"/>
                            </w:rPr>
                            <w:t xml:space="preserve">Valparaíso </w:t>
                          </w:r>
                        </w:p>
                        <w:p w14:paraId="695E48B1" w14:textId="4AE56522" w:rsidR="002453EB" w:rsidRPr="0009237D" w:rsidRDefault="00B11BA4" w:rsidP="002453EB">
                          <w:pPr>
                            <w:spacing w:line="180" w:lineRule="exact"/>
                            <w:rPr>
                              <w:rFonts w:ascii="Tahoma" w:hAnsi="Tahoma" w:cs="Tahoma"/>
                              <w:color w:val="262626" w:themeColor="text1" w:themeTint="D9"/>
                              <w:sz w:val="13"/>
                              <w:szCs w:val="15"/>
                              <w:lang w:val="es-CL"/>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322134541</w:t>
                          </w:r>
                        </w:p>
                        <w:p w14:paraId="70809223" w14:textId="6117AF53" w:rsidR="00551B00" w:rsidRPr="00BC3C1F" w:rsidRDefault="00551B00" w:rsidP="002453EB">
                          <w:pPr>
                            <w:spacing w:line="180" w:lineRule="exact"/>
                            <w:rPr>
                              <w:rFonts w:ascii="Tahoma" w:hAnsi="Tahoma" w:cs="Tahoma"/>
                              <w:color w:val="262626" w:themeColor="text1" w:themeTint="D9"/>
                              <w:sz w:val="13"/>
                              <w:szCs w:val="15"/>
                              <w:lang w:val="es-CL"/>
                            </w:rPr>
                          </w:pPr>
                          <w:r w:rsidRPr="00D40B72">
                            <w:rPr>
                              <w:rFonts w:ascii="Tahoma" w:hAnsi="Tahoma" w:cs="Tahoma"/>
                              <w:color w:val="262626" w:themeColor="text1" w:themeTint="D9"/>
                              <w:sz w:val="15"/>
                              <w:szCs w:val="15"/>
                              <w:lang w:val="es-ES"/>
                            </w:rPr>
                            <w:t>www.aduana.cl</w:t>
                          </w:r>
                        </w:p>
                        <w:p w14:paraId="0ECEB731" w14:textId="19CB8464" w:rsidR="00551B00" w:rsidRPr="000727D8" w:rsidRDefault="00551B00" w:rsidP="00287A9E">
                          <w:pPr>
                            <w:ind w:left="1134" w:right="-7229"/>
                            <w:rPr>
                              <w:rFonts w:ascii="gobCL" w:hAnsi="gobCL" w:cs="Tahoma"/>
                              <w:b/>
                              <w:color w:val="7F7F7F" w:themeColor="text1" w:themeTint="80"/>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3C212" id="_x0000_t202" coordsize="21600,21600" o:spt="202" path="m,l,21600r21600,l21600,xe">
              <v:stroke joinstyle="miter"/>
              <v:path gradientshapeok="t" o:connecttype="rect"/>
            </v:shapetype>
            <v:shape id="Cuadro de texto 11" o:spid="_x0000_s1029" type="#_x0000_t202" style="position:absolute;left:0;text-align:left;margin-left:-51.75pt;margin-top:-28.25pt;width:114pt;height:54.0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" filled="f" stroked="f">
              <v:textbox>
                <w:txbxContent>
                  <w:p w14:paraId="3A5A1D93" w14:textId="77777777" w:rsidR="00EE10A5" w:rsidRDefault="00EE10A5" w:rsidP="00EE10A5">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Tomás Ramos Nº130</w:t>
                    </w:r>
                  </w:p>
                  <w:p w14:paraId="572118ED" w14:textId="77777777" w:rsidR="002453EB" w:rsidRPr="0009237D" w:rsidRDefault="002453EB" w:rsidP="002453EB">
                    <w:pPr>
                      <w:spacing w:line="180" w:lineRule="exact"/>
                      <w:rPr>
                        <w:rFonts w:ascii="Tahoma" w:eastAsia="Times New Roman" w:hAnsi="Tahoma" w:cs="Tahoma"/>
                        <w:color w:val="262626" w:themeColor="text1" w:themeTint="D9"/>
                        <w:sz w:val="13"/>
                        <w:szCs w:val="15"/>
                        <w:shd w:val="clear" w:color="auto" w:fill="FFFFFF"/>
                        <w:lang w:val="es-CL" w:eastAsia="es-ES_tradnl"/>
                      </w:rPr>
                    </w:pPr>
                    <w:r w:rsidRPr="0009237D">
                      <w:rPr>
                        <w:rFonts w:ascii="Tahoma" w:eastAsia="Times New Roman" w:hAnsi="Tahoma" w:cs="Tahoma"/>
                        <w:color w:val="262626" w:themeColor="text1" w:themeTint="D9"/>
                        <w:sz w:val="13"/>
                        <w:szCs w:val="15"/>
                        <w:shd w:val="clear" w:color="auto" w:fill="FFFFFF"/>
                        <w:lang w:val="es-CL" w:eastAsia="es-ES_tradnl"/>
                      </w:rPr>
                      <w:t xml:space="preserve">Valparaíso </w:t>
                    </w:r>
                  </w:p>
                  <w:p w14:paraId="695E48B1" w14:textId="4AE56522" w:rsidR="002453EB" w:rsidRPr="0009237D" w:rsidRDefault="00B11BA4" w:rsidP="002453EB">
                    <w:pPr>
                      <w:spacing w:line="180" w:lineRule="exact"/>
                      <w:rPr>
                        <w:rFonts w:ascii="Tahoma" w:hAnsi="Tahoma" w:cs="Tahoma"/>
                        <w:color w:val="262626" w:themeColor="text1" w:themeTint="D9"/>
                        <w:sz w:val="13"/>
                        <w:szCs w:val="15"/>
                        <w:lang w:val="es-CL"/>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322134541</w:t>
                    </w:r>
                  </w:p>
                  <w:p w14:paraId="70809223" w14:textId="6117AF53" w:rsidR="00551B00" w:rsidRPr="00BC3C1F" w:rsidRDefault="00551B00" w:rsidP="002453EB">
                    <w:pPr>
                      <w:spacing w:line="180" w:lineRule="exact"/>
                      <w:rPr>
                        <w:rFonts w:ascii="Tahoma" w:hAnsi="Tahoma" w:cs="Tahoma"/>
                        <w:color w:val="262626" w:themeColor="text1" w:themeTint="D9"/>
                        <w:sz w:val="13"/>
                        <w:szCs w:val="15"/>
                        <w:lang w:val="es-CL"/>
                      </w:rPr>
                    </w:pPr>
                    <w:r w:rsidRPr="00D40B72">
                      <w:rPr>
                        <w:rFonts w:ascii="Tahoma" w:hAnsi="Tahoma" w:cs="Tahoma"/>
                        <w:color w:val="262626" w:themeColor="text1" w:themeTint="D9"/>
                        <w:sz w:val="15"/>
                        <w:szCs w:val="15"/>
                        <w:lang w:val="es-ES"/>
                      </w:rPr>
                      <w:t>www.aduana.cl</w:t>
                    </w:r>
                  </w:p>
                  <w:p w14:paraId="0ECEB731" w14:textId="19CB8464" w:rsidR="00551B00" w:rsidRPr="000727D8" w:rsidRDefault="00551B00" w:rsidP="00287A9E">
                    <w:pPr>
                      <w:ind w:left="1134" w:right="-7229"/>
                      <w:rPr>
                        <w:rFonts w:ascii="gobCL" w:hAnsi="gobCL" w:cs="Tahoma"/>
                        <w:b/>
                        <w:color w:val="7F7F7F" w:themeColor="text1" w:themeTint="80"/>
                        <w:sz w:val="15"/>
                        <w:szCs w:val="15"/>
                      </w:rPr>
                    </w:pPr>
                  </w:p>
                </w:txbxContent>
              </v:textbox>
              <w10:wrap anchorx="margin"/>
            </v:shape>
          </w:pict>
        </mc:Fallback>
      </mc:AlternateContent>
    </w:r>
    <w:r w:rsidR="0009237D">
      <w:rPr>
        <w:noProof/>
        <w:lang w:val="es-CL" w:eastAsia="es-CL"/>
      </w:rPr>
      <w:drawing>
        <wp:anchor distT="0" distB="0" distL="114300" distR="114300" simplePos="0" relativeHeight="251671040" behindDoc="0" locked="0" layoutInCell="1" allowOverlap="1" wp14:anchorId="005011F9" wp14:editId="16D627AA">
          <wp:simplePos x="0" y="0"/>
          <wp:positionH relativeFrom="column">
            <wp:posOffset>4522470</wp:posOffset>
          </wp:positionH>
          <wp:positionV relativeFrom="paragraph">
            <wp:posOffset>-153035</wp:posOffset>
          </wp:positionV>
          <wp:extent cx="1726565" cy="402590"/>
          <wp:effectExtent l="0" t="0" r="6985" b="0"/>
          <wp:wrapThrough wrapText="bothSides">
            <wp:wrapPolygon edited="0">
              <wp:start x="0" y="0"/>
              <wp:lineTo x="0" y="20442"/>
              <wp:lineTo x="21449" y="20442"/>
              <wp:lineTo x="21449" y="0"/>
              <wp:lineTo x="0" y="0"/>
            </wp:wrapPolygon>
          </wp:wrapThrough>
          <wp:docPr id="3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14:sizeRelH relativeFrom="page">
            <wp14:pctWidth>0</wp14:pctWidth>
          </wp14:sizeRelH>
          <wp14:sizeRelV relativeFrom="page">
            <wp14:pctHeight>0</wp14:pctHeight>
          </wp14:sizeRelV>
        </wp:anchor>
      </w:drawing>
    </w:r>
    <w:r w:rsidR="00551B00">
      <w:rPr>
        <w:noProof/>
        <w:lang w:val="es-CL" w:eastAsia="es-CL"/>
      </w:rPr>
      <mc:AlternateContent>
        <mc:Choice Requires="wps">
          <w:drawing>
            <wp:anchor distT="0" distB="0" distL="114300" distR="114300" simplePos="0" relativeHeight="251670016" behindDoc="0" locked="0" layoutInCell="1" allowOverlap="1" wp14:anchorId="68A45AF1" wp14:editId="226B138B">
              <wp:simplePos x="0" y="0"/>
              <wp:positionH relativeFrom="column">
                <wp:posOffset>4038600</wp:posOffset>
              </wp:positionH>
              <wp:positionV relativeFrom="paragraph">
                <wp:posOffset>171450</wp:posOffset>
              </wp:positionV>
              <wp:extent cx="2209800" cy="571500"/>
              <wp:effectExtent l="0" t="0" r="0" b="12700"/>
              <wp:wrapNone/>
              <wp:docPr id="13" name="Cuadro de texto 13"/>
              <wp:cNvGraphicFramePr/>
              <a:graphic xmlns:a="http://schemas.openxmlformats.org/drawingml/2006/main">
                <a:graphicData uri="http://schemas.microsoft.com/office/word/2010/wordprocessingShape">
                  <wps:wsp>
                    <wps:cNvSpPr txBox="1"/>
                    <wps:spPr>
                      <a:xfrm>
                        <a:off x="0" y="0"/>
                        <a:ext cx="2209800" cy="571500"/>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8E308D" w14:textId="06B884E5" w:rsidR="00551B00" w:rsidRDefault="00551B00" w:rsidP="00A73758">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A45AF1" id="Cuadro de texto 13" o:spid="_x0000_s1030" type="#_x0000_t202" style="position:absolute;left:0;text-align:left;margin-left:318pt;margin-top:13.5pt;width:174pt;height:4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" filled="f" stroked="f">
              <v:textbox>
                <w:txbxContent>
                  <w:p w14:paraId="5C8E308D" w14:textId="06B884E5" w:rsidR="00551B00" w:rsidRDefault="00551B00" w:rsidP="00A73758">
                    <w:pPr>
                      <w:jc w:val="right"/>
                    </w:pPr>
                  </w:p>
                </w:txbxContent>
              </v:textbox>
            </v:shape>
          </w:pict>
        </mc:Fallback>
      </mc:AlternateContent>
    </w:r>
    <w:r w:rsidR="0009237D">
      <w:rPr>
        <w:noProof/>
        <w:sz w:val="20"/>
        <w:lang w:val="es-CL" w:eastAsia="es-CL"/>
      </w:rPr>
      <w:drawing>
        <wp:anchor distT="0" distB="0" distL="114300" distR="114300" simplePos="0" relativeHeight="251672064" behindDoc="0" locked="0" layoutInCell="1" allowOverlap="1" wp14:anchorId="0D148E62" wp14:editId="78451839">
          <wp:simplePos x="0" y="0"/>
          <wp:positionH relativeFrom="column">
            <wp:posOffset>-570865</wp:posOffset>
          </wp:positionH>
          <wp:positionV relativeFrom="paragraph">
            <wp:posOffset>213360</wp:posOffset>
          </wp:positionV>
          <wp:extent cx="960120" cy="75811"/>
          <wp:effectExtent l="0" t="0" r="0" b="635"/>
          <wp:wrapThrough wrapText="bothSides">
            <wp:wrapPolygon edited="0">
              <wp:start x="0" y="0"/>
              <wp:lineTo x="0" y="16336"/>
              <wp:lineTo x="21000" y="16336"/>
              <wp:lineTo x="21000" y="5445"/>
              <wp:lineTo x="20143" y="0"/>
              <wp:lineTo x="0" y="0"/>
            </wp:wrapPolygon>
          </wp:wrapThrough>
          <wp:docPr id="3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1AEE26" w14:textId="77777777" w:rsidR="00345974" w:rsidRDefault="00345974" w:rsidP="009C340E">
      <w:r>
        <w:separator/>
      </w:r>
    </w:p>
  </w:footnote>
  <w:footnote w:type="continuationSeparator" w:id="0">
    <w:p w14:paraId="1D5823E4" w14:textId="77777777" w:rsidR="00345974" w:rsidRDefault="00345974" w:rsidP="009C340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335BA" w14:textId="43E8E17C" w:rsidR="00551B00" w:rsidRDefault="00551B00" w:rsidP="00287A9E">
    <w:pPr>
      <w:pStyle w:val="Encabezado"/>
      <w:spacing w:line="120" w:lineRule="auto"/>
      <w:ind w:left="-993"/>
    </w:pPr>
    <w:r>
      <w:rPr>
        <w:noProof/>
        <w:lang w:val="es-CL" w:eastAsia="es-CL"/>
      </w:rPr>
      <mc:AlternateContent>
        <mc:Choice Requires="wps">
          <w:drawing>
            <wp:anchor distT="0" distB="0" distL="114300" distR="114300" simplePos="0" relativeHeight="251666944" behindDoc="0" locked="0" layoutInCell="1" allowOverlap="1" wp14:anchorId="46B401F2" wp14:editId="41367A5E">
              <wp:simplePos x="0" y="0"/>
              <wp:positionH relativeFrom="column">
                <wp:posOffset>-685800</wp:posOffset>
              </wp:positionH>
              <wp:positionV relativeFrom="paragraph">
                <wp:posOffset>64770</wp:posOffset>
              </wp:positionV>
              <wp:extent cx="1143000" cy="342900"/>
              <wp:effectExtent l="0" t="0" r="0" b="12700"/>
              <wp:wrapNone/>
              <wp:docPr id="2" name="Cuadro de texto 2"/>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9F3BBC" w14:textId="133D91AF" w:rsidR="00551B00" w:rsidRDefault="00551B00">
                          <w:r w:rsidRPr="00FA5EBD">
                            <w:rPr>
                              <w:noProof/>
                              <w:lang w:val="es-CL" w:eastAsia="es-CL"/>
                            </w:rPr>
                            <w:drawing>
                              <wp:inline distT="0" distB="0" distL="0" distR="0" wp14:anchorId="26664004" wp14:editId="060B3841">
                                <wp:extent cx="960120" cy="189764"/>
                                <wp:effectExtent l="0" t="0" r="5080" b="0"/>
                                <wp:docPr id="3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B401F2" id="_x0000_t202" coordsize="21600,21600" o:spt="202" path="m,l,21600r21600,l21600,xe">
              <v:stroke joinstyle="miter"/>
              <v:path gradientshapeok="t" o:connecttype="rect"/>
            </v:shapetype>
            <v:shape id="Cuadro de texto 2" o:spid="_x0000_s1026" type="#_x0000_t202" style="position:absolute;left:0;text-align:left;margin-left:-54pt;margin-top:5.1pt;width:90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" filled="f" stroked="f">
              <v:textbox>
                <w:txbxContent>
                  <w:p w14:paraId="519F3BBC" w14:textId="133D91AF" w:rsidR="00551B00" w:rsidRDefault="00551B00">
                    <w:r w:rsidRPr="00FA5EBD">
                      <w:rPr>
                        <w:noProof/>
                        <w:lang w:val="es-CL" w:eastAsia="es-CL"/>
                      </w:rPr>
                      <w:drawing>
                        <wp:inline distT="0" distB="0" distL="0" distR="0" wp14:anchorId="26664004" wp14:editId="060B3841">
                          <wp:extent cx="960120" cy="189764"/>
                          <wp:effectExtent l="0" t="0" r="5080" b="0"/>
                          <wp:docPr id="3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txbxContent>
              </v:textbox>
            </v:shape>
          </w:pict>
        </mc:Fallback>
      </mc:AlternateContent>
    </w:r>
    <w:r>
      <w:br/>
    </w:r>
  </w:p>
  <w:p w14:paraId="7540784A" w14:textId="069379A8" w:rsidR="00551B00" w:rsidRDefault="00F91938" w:rsidP="00F91938">
    <w:pPr>
      <w:pStyle w:val="Encabezado"/>
      <w:tabs>
        <w:tab w:val="clear" w:pos="4419"/>
        <w:tab w:val="clear" w:pos="8838"/>
        <w:tab w:val="left" w:pos="825"/>
      </w:tabs>
      <w:spacing w:line="120" w:lineRule="auto"/>
      <w:ind w:left="-3260"/>
    </w:pPr>
    <w:r>
      <w:rPr>
        <w:noProof/>
        <w:lang w:val="es-CL" w:eastAsia="es-CL"/>
      </w:rPr>
      <mc:AlternateContent>
        <mc:Choice Requires="wps">
          <w:drawing>
            <wp:anchor distT="0" distB="0" distL="114300" distR="114300" simplePos="0" relativeHeight="251659264" behindDoc="0" locked="0" layoutInCell="1" allowOverlap="1" wp14:anchorId="704DB016" wp14:editId="227D4E1E">
              <wp:simplePos x="0" y="0"/>
              <wp:positionH relativeFrom="column">
                <wp:posOffset>-589915</wp:posOffset>
              </wp:positionH>
              <wp:positionV relativeFrom="paragraph">
                <wp:posOffset>114300</wp:posOffset>
              </wp:positionV>
              <wp:extent cx="2903220" cy="57150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290322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DF5CD3" w14:textId="77777777" w:rsidR="00373858" w:rsidRDefault="00551B00" w:rsidP="0024255F">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p>
                        <w:p w14:paraId="4F9B85F4" w14:textId="68F8EEAE" w:rsidR="00551B00" w:rsidRDefault="00551B00" w:rsidP="0024255F">
                          <w:pPr>
                            <w:spacing w:line="180" w:lineRule="exact"/>
                            <w:ind w:right="298"/>
                            <w:rPr>
                              <w:rFonts w:ascii="Tahoma" w:hAnsi="Tahoma" w:cs="Tahoma"/>
                              <w:b/>
                              <w:color w:val="000000" w:themeColor="text1"/>
                              <w:sz w:val="16"/>
                              <w:lang w:val="es-ES"/>
                            </w:rPr>
                          </w:pPr>
                          <w:r w:rsidRPr="00F42EA7">
                            <w:rPr>
                              <w:rFonts w:ascii="Tahoma" w:hAnsi="Tahoma" w:cs="Tahoma"/>
                              <w:b/>
                              <w:color w:val="000000" w:themeColor="text1"/>
                              <w:sz w:val="16"/>
                              <w:lang w:val="es-ES"/>
                            </w:rPr>
                            <w:t>de Aduanas</w:t>
                          </w:r>
                        </w:p>
                        <w:p w14:paraId="1C6ED3C2" w14:textId="461BDFE4" w:rsidR="00551B00" w:rsidRDefault="00CA36A2"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w:t>
                          </w:r>
                          <w:r w:rsidR="0049788F">
                            <w:rPr>
                              <w:rFonts w:ascii="Tahoma" w:hAnsi="Tahoma" w:cs="Tahoma"/>
                              <w:color w:val="000000" w:themeColor="text1"/>
                              <w:sz w:val="15"/>
                              <w:lang w:val="es-ES"/>
                            </w:rPr>
                            <w:t xml:space="preserve">irección </w:t>
                          </w:r>
                          <w:r w:rsidR="00B11BA4">
                            <w:rPr>
                              <w:rFonts w:ascii="Tahoma" w:hAnsi="Tahoma" w:cs="Tahoma"/>
                              <w:color w:val="000000" w:themeColor="text1"/>
                              <w:sz w:val="15"/>
                              <w:lang w:val="es-ES"/>
                            </w:rPr>
                            <w:t>Técnica</w:t>
                          </w:r>
                        </w:p>
                        <w:p w14:paraId="4C031354" w14:textId="1C5D0148" w:rsidR="00DE6C07" w:rsidRPr="00DF42E3" w:rsidRDefault="00DE6C07" w:rsidP="00AB3DE4">
                          <w:pPr>
                            <w:spacing w:line="180" w:lineRule="exact"/>
                            <w:ind w:right="298"/>
                            <w:rPr>
                              <w:rFonts w:ascii="Tahoma" w:hAnsi="Tahoma" w:cs="Tahoma"/>
                              <w:color w:val="000000" w:themeColor="text1"/>
                              <w:sz w:val="15"/>
                              <w:lang w:val="es-ES"/>
                            </w:rPr>
                          </w:pPr>
                        </w:p>
                        <w:p w14:paraId="1F0EA4B0" w14:textId="171464A1" w:rsidR="00551B00" w:rsidRPr="00DF42E3" w:rsidRDefault="00551B00" w:rsidP="00FA5EBD">
                          <w:pPr>
                            <w:spacing w:line="180" w:lineRule="exact"/>
                            <w:ind w:right="14"/>
                            <w:jc w:val="both"/>
                            <w:rPr>
                              <w:rFonts w:ascii="Tahoma" w:hAnsi="Tahoma" w:cs="Tahoma"/>
                              <w:color w:val="000000" w:themeColor="text1"/>
                              <w:sz w:val="15"/>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DB016" id="Cuadro de texto 10" o:spid="_x0000_s1027" type="#_x0000_t202" style="position:absolute;left:0;text-align:left;margin-left:-46.45pt;margin-top:9pt;width:228.6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" filled="f" stroked="f">
              <v:textbox>
                <w:txbxContent>
                  <w:p w14:paraId="59DF5CD3" w14:textId="77777777" w:rsidR="00373858" w:rsidRDefault="00551B00" w:rsidP="0024255F">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p>
                  <w:p w14:paraId="4F9B85F4" w14:textId="68F8EEAE" w:rsidR="00551B00" w:rsidRDefault="00551B00" w:rsidP="0024255F">
                    <w:pPr>
                      <w:spacing w:line="180" w:lineRule="exact"/>
                      <w:ind w:right="298"/>
                      <w:rPr>
                        <w:rFonts w:ascii="Tahoma" w:hAnsi="Tahoma" w:cs="Tahoma"/>
                        <w:b/>
                        <w:color w:val="000000" w:themeColor="text1"/>
                        <w:sz w:val="16"/>
                        <w:lang w:val="es-ES"/>
                      </w:rPr>
                    </w:pPr>
                    <w:r w:rsidRPr="00F42EA7">
                      <w:rPr>
                        <w:rFonts w:ascii="Tahoma" w:hAnsi="Tahoma" w:cs="Tahoma"/>
                        <w:b/>
                        <w:color w:val="000000" w:themeColor="text1"/>
                        <w:sz w:val="16"/>
                        <w:lang w:val="es-ES"/>
                      </w:rPr>
                      <w:t>de Aduanas</w:t>
                    </w:r>
                  </w:p>
                  <w:p w14:paraId="1C6ED3C2" w14:textId="461BDFE4" w:rsidR="00551B00" w:rsidRDefault="00CA36A2"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w:t>
                    </w:r>
                    <w:r w:rsidR="0049788F">
                      <w:rPr>
                        <w:rFonts w:ascii="Tahoma" w:hAnsi="Tahoma" w:cs="Tahoma"/>
                        <w:color w:val="000000" w:themeColor="text1"/>
                        <w:sz w:val="15"/>
                        <w:lang w:val="es-ES"/>
                      </w:rPr>
                      <w:t xml:space="preserve">irección </w:t>
                    </w:r>
                    <w:r w:rsidR="00B11BA4">
                      <w:rPr>
                        <w:rFonts w:ascii="Tahoma" w:hAnsi="Tahoma" w:cs="Tahoma"/>
                        <w:color w:val="000000" w:themeColor="text1"/>
                        <w:sz w:val="15"/>
                        <w:lang w:val="es-ES"/>
                      </w:rPr>
                      <w:t>Técnica</w:t>
                    </w:r>
                  </w:p>
                  <w:p w14:paraId="4C031354" w14:textId="1C5D0148" w:rsidR="00DE6C07" w:rsidRPr="00DF42E3" w:rsidRDefault="00DE6C07" w:rsidP="00AB3DE4">
                    <w:pPr>
                      <w:spacing w:line="180" w:lineRule="exact"/>
                      <w:ind w:right="298"/>
                      <w:rPr>
                        <w:rFonts w:ascii="Tahoma" w:hAnsi="Tahoma" w:cs="Tahoma"/>
                        <w:color w:val="000000" w:themeColor="text1"/>
                        <w:sz w:val="15"/>
                        <w:lang w:val="es-ES"/>
                      </w:rPr>
                    </w:pPr>
                  </w:p>
                  <w:p w14:paraId="1F0EA4B0" w14:textId="171464A1" w:rsidR="00551B00" w:rsidRPr="00DF42E3" w:rsidRDefault="00551B00" w:rsidP="00FA5EBD">
                    <w:pPr>
                      <w:spacing w:line="180" w:lineRule="exact"/>
                      <w:ind w:right="14"/>
                      <w:jc w:val="both"/>
                      <w:rPr>
                        <w:rFonts w:ascii="Tahoma" w:hAnsi="Tahoma" w:cs="Tahoma"/>
                        <w:color w:val="000000" w:themeColor="text1"/>
                        <w:sz w:val="15"/>
                        <w:lang w:val="es-ES"/>
                      </w:rPr>
                    </w:pPr>
                  </w:p>
                </w:txbxContent>
              </v:textbox>
            </v:shape>
          </w:pict>
        </mc:Fallback>
      </mc:AlternateContent>
    </w:r>
    <w:r w:rsidR="00551B00">
      <w:rPr>
        <w:noProof/>
        <w:lang w:val="es-CL" w:eastAsia="es-CL"/>
      </w:rPr>
      <mc:AlternateContent>
        <mc:Choice Requires="wps">
          <w:drawing>
            <wp:anchor distT="0" distB="0" distL="114300" distR="114300" simplePos="0" relativeHeight="251667968" behindDoc="0" locked="0" layoutInCell="1" allowOverlap="1" wp14:anchorId="533E932B" wp14:editId="28987A8C">
              <wp:simplePos x="0" y="0"/>
              <wp:positionH relativeFrom="column">
                <wp:posOffset>4572000</wp:posOffset>
              </wp:positionH>
              <wp:positionV relativeFrom="paragraph">
                <wp:posOffset>-6985</wp:posOffset>
              </wp:positionV>
              <wp:extent cx="1809115" cy="581025"/>
              <wp:effectExtent l="0" t="0" r="0" b="10160"/>
              <wp:wrapNone/>
              <wp:docPr id="4" name="Cuadro de texto 4"/>
              <wp:cNvGraphicFramePr/>
              <a:graphic xmlns:a="http://schemas.openxmlformats.org/drawingml/2006/main">
                <a:graphicData uri="http://schemas.microsoft.com/office/word/2010/wordprocessingShape">
                  <wps:wsp>
                    <wps:cNvSpPr txBox="1"/>
                    <wps:spPr>
                      <a:xfrm>
                        <a:off x="0" y="0"/>
                        <a:ext cx="1809115" cy="581025"/>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652B46" w14:textId="512FA13D" w:rsidR="00551B00" w:rsidRDefault="00551B00">
                          <w:r>
                            <w:rPr>
                              <w:noProof/>
                              <w:lang w:val="es-CL" w:eastAsia="es-CL"/>
                            </w:rPr>
                            <w:drawing>
                              <wp:inline distT="0" distB="0" distL="0" distR="0" wp14:anchorId="2AFFA5D2" wp14:editId="25BD0AEC">
                                <wp:extent cx="1618175" cy="490161"/>
                                <wp:effectExtent l="0" t="0" r="7620" b="0"/>
                                <wp:docPr id="36" name="Imagen 36"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33E932B" id="Cuadro de texto 4" o:spid="_x0000_s1028" type="#_x0000_t202" style="position:absolute;left:0;text-align:left;margin-left:5in;margin-top:-.55pt;width:142.45pt;height:45.75pt;z-index:251667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" filled="f" stroked="f">
              <v:textbox style="mso-fit-shape-to-text:t">
                <w:txbxContent>
                  <w:p w14:paraId="39652B46" w14:textId="512FA13D" w:rsidR="00551B00" w:rsidRDefault="00551B00">
                    <w:r>
                      <w:rPr>
                        <w:noProof/>
                        <w:lang w:val="es-CL" w:eastAsia="es-CL"/>
                      </w:rPr>
                      <w:drawing>
                        <wp:inline distT="0" distB="0" distL="0" distR="0" wp14:anchorId="2AFFA5D2" wp14:editId="25BD0AEC">
                          <wp:extent cx="1618175" cy="490161"/>
                          <wp:effectExtent l="0" t="0" r="7620" b="0"/>
                          <wp:docPr id="36" name="Imagen 36"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v:textbox>
            </v:shape>
          </w:pict>
        </mc:Fallback>
      </mc:AlternateContent>
    </w:r>
    <w:r>
      <w:tab/>
    </w:r>
  </w:p>
  <w:p w14:paraId="7FB3AD5D" w14:textId="2B0EBD60" w:rsidR="00F91938" w:rsidRDefault="00F91938" w:rsidP="00F91938">
    <w:pPr>
      <w:pStyle w:val="Encabezado"/>
      <w:tabs>
        <w:tab w:val="clear" w:pos="4419"/>
        <w:tab w:val="clear" w:pos="8838"/>
        <w:tab w:val="left" w:pos="825"/>
      </w:tabs>
      <w:spacing w:line="120" w:lineRule="auto"/>
      <w:ind w:left="-3260"/>
    </w:pPr>
  </w:p>
  <w:p w14:paraId="6F83D7A0" w14:textId="2FF40778" w:rsidR="00F91938" w:rsidRDefault="00F91938" w:rsidP="00F91938">
    <w:pPr>
      <w:pStyle w:val="Encabezado"/>
      <w:tabs>
        <w:tab w:val="clear" w:pos="4419"/>
        <w:tab w:val="clear" w:pos="8838"/>
        <w:tab w:val="left" w:pos="825"/>
      </w:tabs>
      <w:spacing w:line="120" w:lineRule="auto"/>
      <w:ind w:left="-3260"/>
    </w:pPr>
  </w:p>
  <w:p w14:paraId="3FCF4143" w14:textId="0D0789CD" w:rsidR="00F91938" w:rsidRDefault="00F91938" w:rsidP="00F91938">
    <w:pPr>
      <w:pStyle w:val="Encabezado"/>
      <w:tabs>
        <w:tab w:val="clear" w:pos="4419"/>
        <w:tab w:val="clear" w:pos="8838"/>
        <w:tab w:val="left" w:pos="825"/>
      </w:tabs>
      <w:spacing w:line="120" w:lineRule="auto"/>
      <w:ind w:left="-3260"/>
    </w:pPr>
  </w:p>
  <w:p w14:paraId="753E2482" w14:textId="61DFF2C7" w:rsidR="00F91938" w:rsidRDefault="00F91938" w:rsidP="00F91938">
    <w:pPr>
      <w:pStyle w:val="Encabezado"/>
      <w:tabs>
        <w:tab w:val="clear" w:pos="4419"/>
        <w:tab w:val="clear" w:pos="8838"/>
        <w:tab w:val="left" w:pos="825"/>
      </w:tabs>
      <w:spacing w:line="120" w:lineRule="auto"/>
      <w:ind w:left="-3260"/>
    </w:pPr>
  </w:p>
  <w:p w14:paraId="1070B8D2" w14:textId="1963A9BA" w:rsidR="00F91938" w:rsidRDefault="00F91938" w:rsidP="00F91938">
    <w:pPr>
      <w:pStyle w:val="Encabezado"/>
      <w:tabs>
        <w:tab w:val="clear" w:pos="4419"/>
        <w:tab w:val="clear" w:pos="8838"/>
        <w:tab w:val="left" w:pos="825"/>
      </w:tabs>
      <w:spacing w:line="120" w:lineRule="auto"/>
      <w:ind w:left="-3260"/>
    </w:pPr>
  </w:p>
  <w:p w14:paraId="716342B3" w14:textId="7931F001" w:rsidR="00F91938" w:rsidRDefault="00F91938" w:rsidP="00F91938">
    <w:pPr>
      <w:pStyle w:val="Encabezado"/>
      <w:tabs>
        <w:tab w:val="clear" w:pos="4419"/>
        <w:tab w:val="clear" w:pos="8838"/>
        <w:tab w:val="left" w:pos="825"/>
      </w:tabs>
      <w:spacing w:line="120" w:lineRule="auto"/>
      <w:ind w:left="-3260"/>
    </w:pPr>
  </w:p>
  <w:p w14:paraId="29B0E4FB" w14:textId="05B4DD1E" w:rsidR="00551B00" w:rsidRDefault="00551B00" w:rsidP="00287A9E">
    <w:pPr>
      <w:pStyle w:val="Encabezado"/>
      <w:spacing w:line="120" w:lineRule="auto"/>
      <w:ind w:left="-99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92D3A93"/>
    <w:multiLevelType w:val="hybridMultilevel"/>
    <w:tmpl w:val="B8F888F8"/>
    <w:lvl w:ilvl="0" w:tplc="0FD83292">
      <w:start w:val="1"/>
      <w:numFmt w:val="decimal"/>
      <w:lvlText w:val="%1."/>
      <w:lvlJc w:val="left"/>
      <w:pPr>
        <w:ind w:left="720" w:hanging="360"/>
      </w:pPr>
      <w:rPr>
        <w:b/>
        <w:bCs w:val="0"/>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A25566D"/>
    <w:multiLevelType w:val="hybridMultilevel"/>
    <w:tmpl w:val="3F284764"/>
    <w:lvl w:ilvl="0" w:tplc="271814BE">
      <w:start w:val="1"/>
      <w:numFmt w:val="decimal"/>
      <w:lvlText w:val="%1."/>
      <w:lvlJc w:val="left"/>
      <w:pPr>
        <w:ind w:left="720" w:hanging="360"/>
      </w:pPr>
      <w:rPr>
        <w:rFonts w:cs="Arial" w:hint="default"/>
        <w:b/>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2B675B15"/>
    <w:multiLevelType w:val="hybridMultilevel"/>
    <w:tmpl w:val="10307CA0"/>
    <w:lvl w:ilvl="0" w:tplc="73CCD8D6">
      <w:start w:val="1"/>
      <w:numFmt w:val="decimal"/>
      <w:lvlText w:val="%1."/>
      <w:lvlJc w:val="left"/>
      <w:pPr>
        <w:ind w:left="720" w:hanging="360"/>
      </w:pPr>
      <w:rPr>
        <w:rFonts w:cs="Arial" w:hint="default"/>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3C000B18"/>
    <w:multiLevelType w:val="hybridMultilevel"/>
    <w:tmpl w:val="B538AF54"/>
    <w:lvl w:ilvl="0" w:tplc="E054733C">
      <w:start w:val="1"/>
      <w:numFmt w:val="upperRoman"/>
      <w:lvlText w:val="%1."/>
      <w:lvlJc w:val="righ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45470217"/>
    <w:multiLevelType w:val="hybridMultilevel"/>
    <w:tmpl w:val="9ECEB66A"/>
    <w:lvl w:ilvl="0" w:tplc="1B1EC94A">
      <w:start w:val="1"/>
      <w:numFmt w:val="bullet"/>
      <w:lvlText w:val=""/>
      <w:lvlJc w:val="left"/>
      <w:pPr>
        <w:ind w:left="1429" w:hanging="360"/>
      </w:pPr>
      <w:rPr>
        <w:rFonts w:ascii="Symbol" w:hAnsi="Symbol" w:hint="default"/>
      </w:rPr>
    </w:lvl>
    <w:lvl w:ilvl="1" w:tplc="340A0003" w:tentative="1">
      <w:start w:val="1"/>
      <w:numFmt w:val="bullet"/>
      <w:lvlText w:val="o"/>
      <w:lvlJc w:val="left"/>
      <w:pPr>
        <w:ind w:left="2149" w:hanging="360"/>
      </w:pPr>
      <w:rPr>
        <w:rFonts w:ascii="Courier New" w:hAnsi="Courier New" w:cs="Courier New" w:hint="default"/>
      </w:rPr>
    </w:lvl>
    <w:lvl w:ilvl="2" w:tplc="340A0005" w:tentative="1">
      <w:start w:val="1"/>
      <w:numFmt w:val="bullet"/>
      <w:lvlText w:val=""/>
      <w:lvlJc w:val="left"/>
      <w:pPr>
        <w:ind w:left="2869" w:hanging="360"/>
      </w:pPr>
      <w:rPr>
        <w:rFonts w:ascii="Wingdings" w:hAnsi="Wingdings" w:hint="default"/>
      </w:rPr>
    </w:lvl>
    <w:lvl w:ilvl="3" w:tplc="340A0001" w:tentative="1">
      <w:start w:val="1"/>
      <w:numFmt w:val="bullet"/>
      <w:lvlText w:val=""/>
      <w:lvlJc w:val="left"/>
      <w:pPr>
        <w:ind w:left="3589" w:hanging="360"/>
      </w:pPr>
      <w:rPr>
        <w:rFonts w:ascii="Symbol" w:hAnsi="Symbol" w:hint="default"/>
      </w:rPr>
    </w:lvl>
    <w:lvl w:ilvl="4" w:tplc="340A0003" w:tentative="1">
      <w:start w:val="1"/>
      <w:numFmt w:val="bullet"/>
      <w:lvlText w:val="o"/>
      <w:lvlJc w:val="left"/>
      <w:pPr>
        <w:ind w:left="4309" w:hanging="360"/>
      </w:pPr>
      <w:rPr>
        <w:rFonts w:ascii="Courier New" w:hAnsi="Courier New" w:cs="Courier New" w:hint="default"/>
      </w:rPr>
    </w:lvl>
    <w:lvl w:ilvl="5" w:tplc="340A0005" w:tentative="1">
      <w:start w:val="1"/>
      <w:numFmt w:val="bullet"/>
      <w:lvlText w:val=""/>
      <w:lvlJc w:val="left"/>
      <w:pPr>
        <w:ind w:left="5029" w:hanging="360"/>
      </w:pPr>
      <w:rPr>
        <w:rFonts w:ascii="Wingdings" w:hAnsi="Wingdings" w:hint="default"/>
      </w:rPr>
    </w:lvl>
    <w:lvl w:ilvl="6" w:tplc="340A0001" w:tentative="1">
      <w:start w:val="1"/>
      <w:numFmt w:val="bullet"/>
      <w:lvlText w:val=""/>
      <w:lvlJc w:val="left"/>
      <w:pPr>
        <w:ind w:left="5749" w:hanging="360"/>
      </w:pPr>
      <w:rPr>
        <w:rFonts w:ascii="Symbol" w:hAnsi="Symbol" w:hint="default"/>
      </w:rPr>
    </w:lvl>
    <w:lvl w:ilvl="7" w:tplc="340A0003" w:tentative="1">
      <w:start w:val="1"/>
      <w:numFmt w:val="bullet"/>
      <w:lvlText w:val="o"/>
      <w:lvlJc w:val="left"/>
      <w:pPr>
        <w:ind w:left="6469" w:hanging="360"/>
      </w:pPr>
      <w:rPr>
        <w:rFonts w:ascii="Courier New" w:hAnsi="Courier New" w:cs="Courier New" w:hint="default"/>
      </w:rPr>
    </w:lvl>
    <w:lvl w:ilvl="8" w:tplc="340A0005" w:tentative="1">
      <w:start w:val="1"/>
      <w:numFmt w:val="bullet"/>
      <w:lvlText w:val=""/>
      <w:lvlJc w:val="left"/>
      <w:pPr>
        <w:ind w:left="7189" w:hanging="360"/>
      </w:pPr>
      <w:rPr>
        <w:rFonts w:ascii="Wingdings" w:hAnsi="Wingdings" w:hint="default"/>
      </w:rPr>
    </w:lvl>
  </w:abstractNum>
  <w:abstractNum w:abstractNumId="6" w15:restartNumberingAfterBreak="0">
    <w:nsid w:val="51305EF3"/>
    <w:multiLevelType w:val="multilevel"/>
    <w:tmpl w:val="51305EF3"/>
    <w:lvl w:ilvl="0">
      <w:start w:val="1"/>
      <w:numFmt w:val="bullet"/>
      <w:lvlText w:val=""/>
      <w:lvlJc w:val="left"/>
      <w:pPr>
        <w:ind w:left="1146" w:hanging="360"/>
      </w:pPr>
      <w:rPr>
        <w:rFonts w:ascii="Wingdings" w:hAnsi="Wingdings"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7" w15:restartNumberingAfterBreak="0">
    <w:nsid w:val="5E576AC5"/>
    <w:multiLevelType w:val="hybridMultilevel"/>
    <w:tmpl w:val="9FD4EEA2"/>
    <w:lvl w:ilvl="0" w:tplc="5AFAB2AE">
      <w:start w:val="1"/>
      <w:numFmt w:val="decimal"/>
      <w:lvlText w:val="%1."/>
      <w:lvlJc w:val="left"/>
      <w:pPr>
        <w:ind w:left="9010" w:hanging="360"/>
      </w:pPr>
      <w:rPr>
        <w:i w:val="0"/>
      </w:rPr>
    </w:lvl>
    <w:lvl w:ilvl="1" w:tplc="340A0019">
      <w:start w:val="1"/>
      <w:numFmt w:val="lowerLetter"/>
      <w:lvlText w:val="%2."/>
      <w:lvlJc w:val="left"/>
      <w:pPr>
        <w:ind w:left="9730" w:hanging="360"/>
      </w:pPr>
    </w:lvl>
    <w:lvl w:ilvl="2" w:tplc="340A001B" w:tentative="1">
      <w:start w:val="1"/>
      <w:numFmt w:val="lowerRoman"/>
      <w:lvlText w:val="%3."/>
      <w:lvlJc w:val="right"/>
      <w:pPr>
        <w:ind w:left="10450" w:hanging="180"/>
      </w:pPr>
    </w:lvl>
    <w:lvl w:ilvl="3" w:tplc="340A000F" w:tentative="1">
      <w:start w:val="1"/>
      <w:numFmt w:val="decimal"/>
      <w:lvlText w:val="%4."/>
      <w:lvlJc w:val="left"/>
      <w:pPr>
        <w:ind w:left="11170" w:hanging="360"/>
      </w:pPr>
    </w:lvl>
    <w:lvl w:ilvl="4" w:tplc="340A0019" w:tentative="1">
      <w:start w:val="1"/>
      <w:numFmt w:val="lowerLetter"/>
      <w:lvlText w:val="%5."/>
      <w:lvlJc w:val="left"/>
      <w:pPr>
        <w:ind w:left="11890" w:hanging="360"/>
      </w:pPr>
    </w:lvl>
    <w:lvl w:ilvl="5" w:tplc="340A001B" w:tentative="1">
      <w:start w:val="1"/>
      <w:numFmt w:val="lowerRoman"/>
      <w:lvlText w:val="%6."/>
      <w:lvlJc w:val="right"/>
      <w:pPr>
        <w:ind w:left="12610" w:hanging="180"/>
      </w:pPr>
    </w:lvl>
    <w:lvl w:ilvl="6" w:tplc="340A000F" w:tentative="1">
      <w:start w:val="1"/>
      <w:numFmt w:val="decimal"/>
      <w:lvlText w:val="%7."/>
      <w:lvlJc w:val="left"/>
      <w:pPr>
        <w:ind w:left="13330" w:hanging="360"/>
      </w:pPr>
    </w:lvl>
    <w:lvl w:ilvl="7" w:tplc="340A0019" w:tentative="1">
      <w:start w:val="1"/>
      <w:numFmt w:val="lowerLetter"/>
      <w:lvlText w:val="%8."/>
      <w:lvlJc w:val="left"/>
      <w:pPr>
        <w:ind w:left="14050" w:hanging="360"/>
      </w:pPr>
    </w:lvl>
    <w:lvl w:ilvl="8" w:tplc="340A001B" w:tentative="1">
      <w:start w:val="1"/>
      <w:numFmt w:val="lowerRoman"/>
      <w:lvlText w:val="%9."/>
      <w:lvlJc w:val="right"/>
      <w:pPr>
        <w:ind w:left="14770" w:hanging="180"/>
      </w:pPr>
    </w:lvl>
  </w:abstractNum>
  <w:abstractNum w:abstractNumId="8" w15:restartNumberingAfterBreak="0">
    <w:nsid w:val="6D65004B"/>
    <w:multiLevelType w:val="hybridMultilevel"/>
    <w:tmpl w:val="E9DE78EE"/>
    <w:lvl w:ilvl="0" w:tplc="F3EC295A">
      <w:start w:val="1"/>
      <w:numFmt w:val="bullet"/>
      <w:lvlText w:val="−"/>
      <w:lvlJc w:val="left"/>
      <w:pPr>
        <w:ind w:left="720" w:hanging="360"/>
      </w:pPr>
      <w:rPr>
        <w:rFonts w:ascii="Calibri"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7774733C"/>
    <w:multiLevelType w:val="hybridMultilevel"/>
    <w:tmpl w:val="0CAEEF1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8"/>
  </w:num>
  <w:num w:numId="2">
    <w:abstractNumId w:val="7"/>
  </w:num>
  <w:num w:numId="3">
    <w:abstractNumId w:val="2"/>
  </w:num>
  <w:num w:numId="4">
    <w:abstractNumId w:val="3"/>
  </w:num>
  <w:num w:numId="5">
    <w:abstractNumId w:val="0"/>
  </w:num>
  <w:num w:numId="6">
    <w:abstractNumId w:val="6"/>
  </w:num>
  <w:num w:numId="7">
    <w:abstractNumId w:val="9"/>
  </w:num>
  <w:num w:numId="8">
    <w:abstractNumId w:val="4"/>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40E"/>
    <w:rsid w:val="00002BE2"/>
    <w:rsid w:val="00015823"/>
    <w:rsid w:val="00021E21"/>
    <w:rsid w:val="00023D21"/>
    <w:rsid w:val="00024476"/>
    <w:rsid w:val="00052F83"/>
    <w:rsid w:val="00053EBE"/>
    <w:rsid w:val="000659F2"/>
    <w:rsid w:val="000663E9"/>
    <w:rsid w:val="000727D8"/>
    <w:rsid w:val="000823B7"/>
    <w:rsid w:val="00083F6D"/>
    <w:rsid w:val="0009237D"/>
    <w:rsid w:val="0009501A"/>
    <w:rsid w:val="00096404"/>
    <w:rsid w:val="000C049C"/>
    <w:rsid w:val="000D3B4E"/>
    <w:rsid w:val="000E0A86"/>
    <w:rsid w:val="000F35E7"/>
    <w:rsid w:val="00102E8E"/>
    <w:rsid w:val="00120D24"/>
    <w:rsid w:val="00125BC1"/>
    <w:rsid w:val="00130494"/>
    <w:rsid w:val="001309B3"/>
    <w:rsid w:val="00135FF8"/>
    <w:rsid w:val="00146675"/>
    <w:rsid w:val="001503A2"/>
    <w:rsid w:val="0015395A"/>
    <w:rsid w:val="001620E5"/>
    <w:rsid w:val="00166A17"/>
    <w:rsid w:val="00185906"/>
    <w:rsid w:val="00186BC5"/>
    <w:rsid w:val="0019094B"/>
    <w:rsid w:val="00190993"/>
    <w:rsid w:val="00193557"/>
    <w:rsid w:val="001A1D61"/>
    <w:rsid w:val="001B354E"/>
    <w:rsid w:val="001C6ACB"/>
    <w:rsid w:val="001E0E73"/>
    <w:rsid w:val="001E3ED1"/>
    <w:rsid w:val="00204079"/>
    <w:rsid w:val="00221963"/>
    <w:rsid w:val="00234D34"/>
    <w:rsid w:val="0024255F"/>
    <w:rsid w:val="002453EB"/>
    <w:rsid w:val="0024581A"/>
    <w:rsid w:val="00255493"/>
    <w:rsid w:val="00263637"/>
    <w:rsid w:val="00266DF9"/>
    <w:rsid w:val="00267B74"/>
    <w:rsid w:val="00281F01"/>
    <w:rsid w:val="002841B0"/>
    <w:rsid w:val="00286AEB"/>
    <w:rsid w:val="00287A9E"/>
    <w:rsid w:val="00290C00"/>
    <w:rsid w:val="002B29A4"/>
    <w:rsid w:val="002D3545"/>
    <w:rsid w:val="002D7B53"/>
    <w:rsid w:val="002E3C95"/>
    <w:rsid w:val="002F7DA3"/>
    <w:rsid w:val="00305938"/>
    <w:rsid w:val="00306AFE"/>
    <w:rsid w:val="00316E9C"/>
    <w:rsid w:val="00331D31"/>
    <w:rsid w:val="00337AA7"/>
    <w:rsid w:val="003441F3"/>
    <w:rsid w:val="00345974"/>
    <w:rsid w:val="003673F5"/>
    <w:rsid w:val="00373858"/>
    <w:rsid w:val="0038036B"/>
    <w:rsid w:val="003A1DA5"/>
    <w:rsid w:val="003A23B9"/>
    <w:rsid w:val="003A7A30"/>
    <w:rsid w:val="003B66A6"/>
    <w:rsid w:val="003C3693"/>
    <w:rsid w:val="003E0D46"/>
    <w:rsid w:val="003E2C1A"/>
    <w:rsid w:val="003F4C55"/>
    <w:rsid w:val="00426550"/>
    <w:rsid w:val="00432D24"/>
    <w:rsid w:val="0043365E"/>
    <w:rsid w:val="00445EA0"/>
    <w:rsid w:val="00465553"/>
    <w:rsid w:val="0046638F"/>
    <w:rsid w:val="004751A2"/>
    <w:rsid w:val="00485870"/>
    <w:rsid w:val="00494D66"/>
    <w:rsid w:val="00495B22"/>
    <w:rsid w:val="0049788F"/>
    <w:rsid w:val="004B2B6C"/>
    <w:rsid w:val="004D10ED"/>
    <w:rsid w:val="004D1CD8"/>
    <w:rsid w:val="004D27A3"/>
    <w:rsid w:val="004D356E"/>
    <w:rsid w:val="004D7A15"/>
    <w:rsid w:val="004E1FFA"/>
    <w:rsid w:val="004E2676"/>
    <w:rsid w:val="00503062"/>
    <w:rsid w:val="0051688E"/>
    <w:rsid w:val="00517F4D"/>
    <w:rsid w:val="00522BAC"/>
    <w:rsid w:val="00527BF2"/>
    <w:rsid w:val="00540297"/>
    <w:rsid w:val="0054611C"/>
    <w:rsid w:val="00551B00"/>
    <w:rsid w:val="00555159"/>
    <w:rsid w:val="0055761D"/>
    <w:rsid w:val="00557CA9"/>
    <w:rsid w:val="00574A33"/>
    <w:rsid w:val="0057627F"/>
    <w:rsid w:val="00595730"/>
    <w:rsid w:val="005A4707"/>
    <w:rsid w:val="005C0373"/>
    <w:rsid w:val="005E371D"/>
    <w:rsid w:val="005F746B"/>
    <w:rsid w:val="00610073"/>
    <w:rsid w:val="006130E9"/>
    <w:rsid w:val="006176DC"/>
    <w:rsid w:val="00650BBE"/>
    <w:rsid w:val="00651599"/>
    <w:rsid w:val="006568E4"/>
    <w:rsid w:val="0066319E"/>
    <w:rsid w:val="00664D45"/>
    <w:rsid w:val="0067218B"/>
    <w:rsid w:val="00684164"/>
    <w:rsid w:val="00686E59"/>
    <w:rsid w:val="00692ADB"/>
    <w:rsid w:val="006956B8"/>
    <w:rsid w:val="006A7C90"/>
    <w:rsid w:val="006B23E0"/>
    <w:rsid w:val="006B3EE0"/>
    <w:rsid w:val="006D1618"/>
    <w:rsid w:val="006D7542"/>
    <w:rsid w:val="006F679F"/>
    <w:rsid w:val="006F7CCD"/>
    <w:rsid w:val="00725BDD"/>
    <w:rsid w:val="00726B5F"/>
    <w:rsid w:val="00734042"/>
    <w:rsid w:val="007426F1"/>
    <w:rsid w:val="007520E6"/>
    <w:rsid w:val="00793D3D"/>
    <w:rsid w:val="0079716A"/>
    <w:rsid w:val="007A1EF9"/>
    <w:rsid w:val="007A59B3"/>
    <w:rsid w:val="007B01CD"/>
    <w:rsid w:val="007B062A"/>
    <w:rsid w:val="007B214F"/>
    <w:rsid w:val="007B4C77"/>
    <w:rsid w:val="007C0A8D"/>
    <w:rsid w:val="007C473B"/>
    <w:rsid w:val="007C603B"/>
    <w:rsid w:val="007D0D8A"/>
    <w:rsid w:val="007E539E"/>
    <w:rsid w:val="007F2335"/>
    <w:rsid w:val="00800C87"/>
    <w:rsid w:val="00810CC9"/>
    <w:rsid w:val="00815AA4"/>
    <w:rsid w:val="00837187"/>
    <w:rsid w:val="00851001"/>
    <w:rsid w:val="00851EEE"/>
    <w:rsid w:val="008547D1"/>
    <w:rsid w:val="00855B1D"/>
    <w:rsid w:val="00863B54"/>
    <w:rsid w:val="00865790"/>
    <w:rsid w:val="00870080"/>
    <w:rsid w:val="00872065"/>
    <w:rsid w:val="00874133"/>
    <w:rsid w:val="008827F9"/>
    <w:rsid w:val="008A1F18"/>
    <w:rsid w:val="008A6267"/>
    <w:rsid w:val="008B1164"/>
    <w:rsid w:val="008C04E1"/>
    <w:rsid w:val="008C3277"/>
    <w:rsid w:val="008C6A67"/>
    <w:rsid w:val="008D4EAF"/>
    <w:rsid w:val="008D50AC"/>
    <w:rsid w:val="008D6C30"/>
    <w:rsid w:val="008E2211"/>
    <w:rsid w:val="008E2A09"/>
    <w:rsid w:val="008F5AF2"/>
    <w:rsid w:val="009119D0"/>
    <w:rsid w:val="009139F9"/>
    <w:rsid w:val="00924E67"/>
    <w:rsid w:val="00926D64"/>
    <w:rsid w:val="0094090C"/>
    <w:rsid w:val="009459F3"/>
    <w:rsid w:val="0095738B"/>
    <w:rsid w:val="0096217E"/>
    <w:rsid w:val="009673D1"/>
    <w:rsid w:val="009706FD"/>
    <w:rsid w:val="0098297C"/>
    <w:rsid w:val="009848C3"/>
    <w:rsid w:val="00994587"/>
    <w:rsid w:val="009952FB"/>
    <w:rsid w:val="009A1EE2"/>
    <w:rsid w:val="009C1123"/>
    <w:rsid w:val="009C340E"/>
    <w:rsid w:val="009C4B20"/>
    <w:rsid w:val="009D3FBB"/>
    <w:rsid w:val="009E7F9A"/>
    <w:rsid w:val="009F0C41"/>
    <w:rsid w:val="009F138F"/>
    <w:rsid w:val="009F2F67"/>
    <w:rsid w:val="00A30785"/>
    <w:rsid w:val="00A66C9C"/>
    <w:rsid w:val="00A73758"/>
    <w:rsid w:val="00A83DDE"/>
    <w:rsid w:val="00A84A01"/>
    <w:rsid w:val="00A93727"/>
    <w:rsid w:val="00A94868"/>
    <w:rsid w:val="00AA3934"/>
    <w:rsid w:val="00AA4B65"/>
    <w:rsid w:val="00AA7706"/>
    <w:rsid w:val="00AB279E"/>
    <w:rsid w:val="00AB3DE4"/>
    <w:rsid w:val="00AC1C4A"/>
    <w:rsid w:val="00AD1018"/>
    <w:rsid w:val="00AD1E08"/>
    <w:rsid w:val="00AD2142"/>
    <w:rsid w:val="00AE4D1F"/>
    <w:rsid w:val="00AF17EA"/>
    <w:rsid w:val="00AF2C4C"/>
    <w:rsid w:val="00AF5304"/>
    <w:rsid w:val="00B11BA4"/>
    <w:rsid w:val="00B42501"/>
    <w:rsid w:val="00B537C2"/>
    <w:rsid w:val="00B62801"/>
    <w:rsid w:val="00B87303"/>
    <w:rsid w:val="00BB49B5"/>
    <w:rsid w:val="00BB5299"/>
    <w:rsid w:val="00BB7E3F"/>
    <w:rsid w:val="00BC0908"/>
    <w:rsid w:val="00BC2D8D"/>
    <w:rsid w:val="00BC3C1F"/>
    <w:rsid w:val="00BC4353"/>
    <w:rsid w:val="00BE053F"/>
    <w:rsid w:val="00BE0A2D"/>
    <w:rsid w:val="00BE3ED1"/>
    <w:rsid w:val="00BF5FFD"/>
    <w:rsid w:val="00C57149"/>
    <w:rsid w:val="00C57414"/>
    <w:rsid w:val="00C77BCD"/>
    <w:rsid w:val="00C8598F"/>
    <w:rsid w:val="00C97CD5"/>
    <w:rsid w:val="00CA36A2"/>
    <w:rsid w:val="00CA669C"/>
    <w:rsid w:val="00CB64E2"/>
    <w:rsid w:val="00CC04B1"/>
    <w:rsid w:val="00CC68B4"/>
    <w:rsid w:val="00CE0BBD"/>
    <w:rsid w:val="00CE76CC"/>
    <w:rsid w:val="00CF41B4"/>
    <w:rsid w:val="00CF68AF"/>
    <w:rsid w:val="00D04BFB"/>
    <w:rsid w:val="00D15398"/>
    <w:rsid w:val="00D31925"/>
    <w:rsid w:val="00D40B72"/>
    <w:rsid w:val="00D414D1"/>
    <w:rsid w:val="00D47476"/>
    <w:rsid w:val="00D70DA4"/>
    <w:rsid w:val="00D732B0"/>
    <w:rsid w:val="00DB065C"/>
    <w:rsid w:val="00DB4AD0"/>
    <w:rsid w:val="00DB5B48"/>
    <w:rsid w:val="00DC7B01"/>
    <w:rsid w:val="00DD22E3"/>
    <w:rsid w:val="00DD635A"/>
    <w:rsid w:val="00DE5D36"/>
    <w:rsid w:val="00DE6C07"/>
    <w:rsid w:val="00DF42E3"/>
    <w:rsid w:val="00E02F34"/>
    <w:rsid w:val="00E038E0"/>
    <w:rsid w:val="00E04A5C"/>
    <w:rsid w:val="00E14FAB"/>
    <w:rsid w:val="00E22C8B"/>
    <w:rsid w:val="00E23E81"/>
    <w:rsid w:val="00E264E4"/>
    <w:rsid w:val="00E26A28"/>
    <w:rsid w:val="00E32E2F"/>
    <w:rsid w:val="00E333DA"/>
    <w:rsid w:val="00E4032C"/>
    <w:rsid w:val="00E417A5"/>
    <w:rsid w:val="00E45C37"/>
    <w:rsid w:val="00E52854"/>
    <w:rsid w:val="00E56C85"/>
    <w:rsid w:val="00E637B1"/>
    <w:rsid w:val="00E96295"/>
    <w:rsid w:val="00EA18D7"/>
    <w:rsid w:val="00EA35B1"/>
    <w:rsid w:val="00EA5810"/>
    <w:rsid w:val="00EC0BAC"/>
    <w:rsid w:val="00EC2297"/>
    <w:rsid w:val="00EC4529"/>
    <w:rsid w:val="00EC5C63"/>
    <w:rsid w:val="00ED0E11"/>
    <w:rsid w:val="00ED2423"/>
    <w:rsid w:val="00ED3995"/>
    <w:rsid w:val="00ED5D2F"/>
    <w:rsid w:val="00EE00A5"/>
    <w:rsid w:val="00EE10A5"/>
    <w:rsid w:val="00EE2DEC"/>
    <w:rsid w:val="00EF73EA"/>
    <w:rsid w:val="00F03C93"/>
    <w:rsid w:val="00F0694C"/>
    <w:rsid w:val="00F22F63"/>
    <w:rsid w:val="00F302C5"/>
    <w:rsid w:val="00F32E61"/>
    <w:rsid w:val="00F35A57"/>
    <w:rsid w:val="00F42EA7"/>
    <w:rsid w:val="00F524D4"/>
    <w:rsid w:val="00F64F18"/>
    <w:rsid w:val="00F85599"/>
    <w:rsid w:val="00F91938"/>
    <w:rsid w:val="00F94C6F"/>
    <w:rsid w:val="00FA5EBD"/>
    <w:rsid w:val="00FB1BD5"/>
    <w:rsid w:val="00FB7100"/>
    <w:rsid w:val="00FC1203"/>
    <w:rsid w:val="00FD0AD9"/>
    <w:rsid w:val="00FD64D9"/>
    <w:rsid w:val="00FE6D5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82EC24"/>
  <w15:docId w15:val="{9B0EC8FD-D01C-4C07-A5B6-9765B7F9B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340E"/>
    <w:pPr>
      <w:tabs>
        <w:tab w:val="center" w:pos="4419"/>
        <w:tab w:val="right" w:pos="8838"/>
      </w:tabs>
    </w:pPr>
  </w:style>
  <w:style w:type="character" w:customStyle="1" w:styleId="EncabezadoCar">
    <w:name w:val="Encabezado Car"/>
    <w:basedOn w:val="Fuentedeprrafopredeter"/>
    <w:link w:val="Encabezado"/>
    <w:uiPriority w:val="99"/>
    <w:rsid w:val="009C340E"/>
  </w:style>
  <w:style w:type="paragraph" w:styleId="Piedepgina">
    <w:name w:val="footer"/>
    <w:basedOn w:val="Normal"/>
    <w:link w:val="PiedepginaCar"/>
    <w:uiPriority w:val="99"/>
    <w:unhideWhenUsed/>
    <w:rsid w:val="009C340E"/>
    <w:pPr>
      <w:tabs>
        <w:tab w:val="center" w:pos="4419"/>
        <w:tab w:val="right" w:pos="8838"/>
      </w:tabs>
    </w:pPr>
  </w:style>
  <w:style w:type="character" w:customStyle="1" w:styleId="PiedepginaCar">
    <w:name w:val="Pie de página Car"/>
    <w:basedOn w:val="Fuentedeprrafopredeter"/>
    <w:link w:val="Piedepgina"/>
    <w:uiPriority w:val="99"/>
    <w:rsid w:val="009C340E"/>
  </w:style>
  <w:style w:type="character" w:styleId="Hipervnculo">
    <w:name w:val="Hyperlink"/>
    <w:basedOn w:val="Fuentedeprrafopredeter"/>
    <w:uiPriority w:val="99"/>
    <w:unhideWhenUsed/>
    <w:rsid w:val="00FB7100"/>
    <w:rPr>
      <w:color w:val="0563C1" w:themeColor="hyperlink"/>
      <w:u w:val="single"/>
    </w:rPr>
  </w:style>
  <w:style w:type="character" w:styleId="Hipervnculovisitado">
    <w:name w:val="FollowedHyperlink"/>
    <w:basedOn w:val="Fuentedeprrafopredeter"/>
    <w:uiPriority w:val="99"/>
    <w:semiHidden/>
    <w:unhideWhenUsed/>
    <w:rsid w:val="00F42EA7"/>
    <w:rPr>
      <w:color w:val="954F72" w:themeColor="followedHyperlink"/>
      <w:u w:val="single"/>
    </w:rPr>
  </w:style>
  <w:style w:type="paragraph" w:styleId="Prrafodelista">
    <w:name w:val="List Paragraph"/>
    <w:basedOn w:val="Normal"/>
    <w:uiPriority w:val="34"/>
    <w:qFormat/>
    <w:rsid w:val="008D4EAF"/>
    <w:pPr>
      <w:ind w:left="720"/>
      <w:contextualSpacing/>
    </w:pPr>
  </w:style>
  <w:style w:type="paragraph" w:styleId="Textodeglobo">
    <w:name w:val="Balloon Text"/>
    <w:basedOn w:val="Normal"/>
    <w:link w:val="TextodegloboCar"/>
    <w:uiPriority w:val="99"/>
    <w:semiHidden/>
    <w:unhideWhenUsed/>
    <w:rsid w:val="00855B1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55B1D"/>
    <w:rPr>
      <w:rFonts w:ascii="Lucida Grande" w:hAnsi="Lucida Grande" w:cs="Lucida Grande"/>
      <w:sz w:val="18"/>
      <w:szCs w:val="18"/>
    </w:rPr>
  </w:style>
  <w:style w:type="paragraph" w:customStyle="1" w:styleId="0101Txt1sF7">
    <w:name w:val="01.01Txt1sF7"/>
    <w:basedOn w:val="Normal"/>
    <w:rsid w:val="0009237D"/>
    <w:pPr>
      <w:widowControl w:val="0"/>
      <w:tabs>
        <w:tab w:val="right" w:pos="284"/>
        <w:tab w:val="left" w:pos="600"/>
      </w:tabs>
      <w:spacing w:after="80" w:line="192" w:lineRule="auto"/>
      <w:ind w:left="453" w:hanging="453"/>
      <w:jc w:val="both"/>
    </w:pPr>
    <w:rPr>
      <w:rFonts w:ascii="Times New Roman" w:eastAsia="Times New Roman" w:hAnsi="Times New Roman" w:cs="Times New Roman"/>
      <w:snapToGrid w:val="0"/>
      <w:sz w:val="22"/>
      <w:szCs w:val="20"/>
      <w:lang w:val="en-US"/>
    </w:rPr>
  </w:style>
  <w:style w:type="paragraph" w:customStyle="1" w:styleId="GeneralText">
    <w:name w:val="General Text"/>
    <w:basedOn w:val="Normal"/>
    <w:rsid w:val="0009237D"/>
    <w:pPr>
      <w:widowControl w:val="0"/>
      <w:tabs>
        <w:tab w:val="right" w:pos="284"/>
        <w:tab w:val="left" w:pos="453"/>
        <w:tab w:val="left" w:pos="794"/>
      </w:tabs>
      <w:spacing w:after="80" w:line="192" w:lineRule="auto"/>
      <w:ind w:left="453" w:hanging="453"/>
      <w:jc w:val="both"/>
    </w:pPr>
    <w:rPr>
      <w:rFonts w:ascii="Times New Roman" w:eastAsia="Times New Roman" w:hAnsi="Times New Roman" w:cs="Times New Roman"/>
      <w:snapToGrid w:val="0"/>
      <w:sz w:val="22"/>
      <w:szCs w:val="20"/>
      <w:lang w:val="en-US"/>
    </w:rPr>
  </w:style>
  <w:style w:type="paragraph" w:customStyle="1" w:styleId="0101Text1">
    <w:name w:val="01.01 Text (1)"/>
    <w:basedOn w:val="Normal"/>
    <w:rsid w:val="0009237D"/>
    <w:pPr>
      <w:widowControl w:val="0"/>
      <w:tabs>
        <w:tab w:val="right" w:pos="284"/>
        <w:tab w:val="left" w:pos="453"/>
        <w:tab w:val="left" w:pos="794"/>
      </w:tabs>
      <w:spacing w:after="80" w:line="192" w:lineRule="auto"/>
      <w:ind w:left="794" w:hanging="794"/>
      <w:jc w:val="both"/>
    </w:pPr>
    <w:rPr>
      <w:rFonts w:ascii="Times New Roman" w:eastAsia="Times New Roman" w:hAnsi="Times New Roman" w:cs="Times New Roman"/>
      <w:snapToGrid w:val="0"/>
      <w:sz w:val="22"/>
      <w:szCs w:val="20"/>
      <w:lang w:val="en-US"/>
    </w:rPr>
  </w:style>
  <w:style w:type="paragraph" w:customStyle="1" w:styleId="zParaListeNiv1">
    <w:name w:val="z_ParaListeNiv1"/>
    <w:rsid w:val="0009237D"/>
    <w:pPr>
      <w:tabs>
        <w:tab w:val="left" w:pos="284"/>
        <w:tab w:val="left" w:pos="454"/>
        <w:tab w:val="left" w:pos="794"/>
      </w:tabs>
      <w:spacing w:line="192" w:lineRule="auto"/>
      <w:ind w:left="425" w:hanging="425"/>
      <w:jc w:val="both"/>
    </w:pPr>
    <w:rPr>
      <w:rFonts w:ascii="Times New Roman" w:eastAsia="Times New Roman" w:hAnsi="Times New Roman" w:cs="Times New Roman"/>
      <w:noProof/>
      <w:sz w:val="22"/>
      <w:szCs w:val="20"/>
      <w:lang w:val="en-US"/>
    </w:rPr>
  </w:style>
  <w:style w:type="paragraph" w:customStyle="1" w:styleId="zParaListeNiv2">
    <w:name w:val="z_ParaListeNiv2"/>
    <w:rsid w:val="0009237D"/>
    <w:pPr>
      <w:tabs>
        <w:tab w:val="left" w:pos="357"/>
        <w:tab w:val="left" w:pos="794"/>
      </w:tabs>
      <w:spacing w:line="192" w:lineRule="auto"/>
      <w:ind w:left="794" w:hanging="340"/>
      <w:jc w:val="both"/>
    </w:pPr>
    <w:rPr>
      <w:rFonts w:ascii="Times New Roman" w:eastAsia="Times New Roman" w:hAnsi="Times New Roman" w:cs="Times New Roman"/>
      <w:noProof/>
      <w:sz w:val="22"/>
      <w:szCs w:val="20"/>
      <w:lang w:val="en-US"/>
    </w:rPr>
  </w:style>
  <w:style w:type="paragraph" w:styleId="Revisin">
    <w:name w:val="Revision"/>
    <w:hidden/>
    <w:uiPriority w:val="99"/>
    <w:semiHidden/>
    <w:rsid w:val="00AD2142"/>
  </w:style>
  <w:style w:type="paragraph" w:customStyle="1" w:styleId="Prrafodelista1">
    <w:name w:val="Párrafo de lista1"/>
    <w:basedOn w:val="Normal"/>
    <w:rsid w:val="00306AFE"/>
    <w:pPr>
      <w:suppressAutoHyphens/>
      <w:ind w:left="720"/>
    </w:pPr>
    <w:rPr>
      <w:rFonts w:ascii="Calibri" w:eastAsia="SimSun" w:hAnsi="Calibri" w:cs="Times New Roman"/>
      <w:lang w:val="es-ES" w:eastAsia="ar-SA"/>
    </w:rPr>
  </w:style>
  <w:style w:type="character" w:styleId="Refdecomentario">
    <w:name w:val="annotation reference"/>
    <w:basedOn w:val="Fuentedeprrafopredeter"/>
    <w:uiPriority w:val="99"/>
    <w:semiHidden/>
    <w:unhideWhenUsed/>
    <w:rsid w:val="00281F01"/>
    <w:rPr>
      <w:sz w:val="16"/>
      <w:szCs w:val="16"/>
    </w:rPr>
  </w:style>
  <w:style w:type="paragraph" w:styleId="Textocomentario">
    <w:name w:val="annotation text"/>
    <w:basedOn w:val="Normal"/>
    <w:link w:val="TextocomentarioCar"/>
    <w:uiPriority w:val="99"/>
    <w:unhideWhenUsed/>
    <w:rsid w:val="00281F01"/>
    <w:rPr>
      <w:sz w:val="20"/>
      <w:szCs w:val="20"/>
    </w:rPr>
  </w:style>
  <w:style w:type="character" w:customStyle="1" w:styleId="TextocomentarioCar">
    <w:name w:val="Texto comentario Car"/>
    <w:basedOn w:val="Fuentedeprrafopredeter"/>
    <w:link w:val="Textocomentario"/>
    <w:uiPriority w:val="99"/>
    <w:rsid w:val="00281F01"/>
    <w:rPr>
      <w:sz w:val="20"/>
      <w:szCs w:val="20"/>
    </w:rPr>
  </w:style>
  <w:style w:type="character" w:customStyle="1" w:styleId="markjschc0zw1">
    <w:name w:val="markjschc0zw1"/>
    <w:basedOn w:val="Fuentedeprrafopredeter"/>
    <w:rsid w:val="00281F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69744">
      <w:bodyDiv w:val="1"/>
      <w:marLeft w:val="0"/>
      <w:marRight w:val="0"/>
      <w:marTop w:val="0"/>
      <w:marBottom w:val="0"/>
      <w:divBdr>
        <w:top w:val="none" w:sz="0" w:space="0" w:color="auto"/>
        <w:left w:val="none" w:sz="0" w:space="0" w:color="auto"/>
        <w:bottom w:val="none" w:sz="0" w:space="0" w:color="auto"/>
        <w:right w:val="none" w:sz="0" w:space="0" w:color="auto"/>
      </w:divBdr>
    </w:div>
    <w:div w:id="157967403">
      <w:bodyDiv w:val="1"/>
      <w:marLeft w:val="0"/>
      <w:marRight w:val="0"/>
      <w:marTop w:val="0"/>
      <w:marBottom w:val="0"/>
      <w:divBdr>
        <w:top w:val="none" w:sz="0" w:space="0" w:color="auto"/>
        <w:left w:val="none" w:sz="0" w:space="0" w:color="auto"/>
        <w:bottom w:val="none" w:sz="0" w:space="0" w:color="auto"/>
        <w:right w:val="none" w:sz="0" w:space="0" w:color="auto"/>
      </w:divBdr>
    </w:div>
    <w:div w:id="285163434">
      <w:bodyDiv w:val="1"/>
      <w:marLeft w:val="0"/>
      <w:marRight w:val="0"/>
      <w:marTop w:val="0"/>
      <w:marBottom w:val="0"/>
      <w:divBdr>
        <w:top w:val="none" w:sz="0" w:space="0" w:color="auto"/>
        <w:left w:val="none" w:sz="0" w:space="0" w:color="auto"/>
        <w:bottom w:val="none" w:sz="0" w:space="0" w:color="auto"/>
        <w:right w:val="none" w:sz="0" w:space="0" w:color="auto"/>
      </w:divBdr>
    </w:div>
    <w:div w:id="497423671">
      <w:bodyDiv w:val="1"/>
      <w:marLeft w:val="0"/>
      <w:marRight w:val="0"/>
      <w:marTop w:val="0"/>
      <w:marBottom w:val="0"/>
      <w:divBdr>
        <w:top w:val="none" w:sz="0" w:space="0" w:color="auto"/>
        <w:left w:val="none" w:sz="0" w:space="0" w:color="auto"/>
        <w:bottom w:val="none" w:sz="0" w:space="0" w:color="auto"/>
        <w:right w:val="none" w:sz="0" w:space="0" w:color="auto"/>
      </w:divBdr>
    </w:div>
    <w:div w:id="545994445">
      <w:bodyDiv w:val="1"/>
      <w:marLeft w:val="0"/>
      <w:marRight w:val="0"/>
      <w:marTop w:val="0"/>
      <w:marBottom w:val="0"/>
      <w:divBdr>
        <w:top w:val="none" w:sz="0" w:space="0" w:color="auto"/>
        <w:left w:val="none" w:sz="0" w:space="0" w:color="auto"/>
        <w:bottom w:val="none" w:sz="0" w:space="0" w:color="auto"/>
        <w:right w:val="none" w:sz="0" w:space="0" w:color="auto"/>
      </w:divBdr>
    </w:div>
    <w:div w:id="569655345">
      <w:bodyDiv w:val="1"/>
      <w:marLeft w:val="0"/>
      <w:marRight w:val="0"/>
      <w:marTop w:val="0"/>
      <w:marBottom w:val="0"/>
      <w:divBdr>
        <w:top w:val="none" w:sz="0" w:space="0" w:color="auto"/>
        <w:left w:val="none" w:sz="0" w:space="0" w:color="auto"/>
        <w:bottom w:val="none" w:sz="0" w:space="0" w:color="auto"/>
        <w:right w:val="none" w:sz="0" w:space="0" w:color="auto"/>
      </w:divBdr>
    </w:div>
    <w:div w:id="581180369">
      <w:bodyDiv w:val="1"/>
      <w:marLeft w:val="0"/>
      <w:marRight w:val="0"/>
      <w:marTop w:val="0"/>
      <w:marBottom w:val="0"/>
      <w:divBdr>
        <w:top w:val="none" w:sz="0" w:space="0" w:color="auto"/>
        <w:left w:val="none" w:sz="0" w:space="0" w:color="auto"/>
        <w:bottom w:val="none" w:sz="0" w:space="0" w:color="auto"/>
        <w:right w:val="none" w:sz="0" w:space="0" w:color="auto"/>
      </w:divBdr>
    </w:div>
    <w:div w:id="744258962">
      <w:bodyDiv w:val="1"/>
      <w:marLeft w:val="0"/>
      <w:marRight w:val="0"/>
      <w:marTop w:val="0"/>
      <w:marBottom w:val="0"/>
      <w:divBdr>
        <w:top w:val="none" w:sz="0" w:space="0" w:color="auto"/>
        <w:left w:val="none" w:sz="0" w:space="0" w:color="auto"/>
        <w:bottom w:val="none" w:sz="0" w:space="0" w:color="auto"/>
        <w:right w:val="none" w:sz="0" w:space="0" w:color="auto"/>
      </w:divBdr>
    </w:div>
    <w:div w:id="1119301355">
      <w:bodyDiv w:val="1"/>
      <w:marLeft w:val="0"/>
      <w:marRight w:val="0"/>
      <w:marTop w:val="0"/>
      <w:marBottom w:val="0"/>
      <w:divBdr>
        <w:top w:val="none" w:sz="0" w:space="0" w:color="auto"/>
        <w:left w:val="none" w:sz="0" w:space="0" w:color="auto"/>
        <w:bottom w:val="none" w:sz="0" w:space="0" w:color="auto"/>
        <w:right w:val="none" w:sz="0" w:space="0" w:color="auto"/>
      </w:divBdr>
    </w:div>
    <w:div w:id="1396470012">
      <w:bodyDiv w:val="1"/>
      <w:marLeft w:val="0"/>
      <w:marRight w:val="0"/>
      <w:marTop w:val="0"/>
      <w:marBottom w:val="0"/>
      <w:divBdr>
        <w:top w:val="none" w:sz="0" w:space="0" w:color="auto"/>
        <w:left w:val="none" w:sz="0" w:space="0" w:color="auto"/>
        <w:bottom w:val="none" w:sz="0" w:space="0" w:color="auto"/>
        <w:right w:val="none" w:sz="0" w:space="0" w:color="auto"/>
      </w:divBdr>
    </w:div>
    <w:div w:id="1460296572">
      <w:bodyDiv w:val="1"/>
      <w:marLeft w:val="0"/>
      <w:marRight w:val="0"/>
      <w:marTop w:val="0"/>
      <w:marBottom w:val="0"/>
      <w:divBdr>
        <w:top w:val="none" w:sz="0" w:space="0" w:color="auto"/>
        <w:left w:val="none" w:sz="0" w:space="0" w:color="auto"/>
        <w:bottom w:val="none" w:sz="0" w:space="0" w:color="auto"/>
        <w:right w:val="none" w:sz="0" w:space="0" w:color="auto"/>
      </w:divBdr>
    </w:div>
    <w:div w:id="1513569647">
      <w:bodyDiv w:val="1"/>
      <w:marLeft w:val="0"/>
      <w:marRight w:val="0"/>
      <w:marTop w:val="0"/>
      <w:marBottom w:val="0"/>
      <w:divBdr>
        <w:top w:val="none" w:sz="0" w:space="0" w:color="auto"/>
        <w:left w:val="none" w:sz="0" w:space="0" w:color="auto"/>
        <w:bottom w:val="none" w:sz="0" w:space="0" w:color="auto"/>
        <w:right w:val="none" w:sz="0" w:space="0" w:color="auto"/>
      </w:divBdr>
    </w:div>
    <w:div w:id="1697541545">
      <w:bodyDiv w:val="1"/>
      <w:marLeft w:val="0"/>
      <w:marRight w:val="0"/>
      <w:marTop w:val="0"/>
      <w:marBottom w:val="0"/>
      <w:divBdr>
        <w:top w:val="none" w:sz="0" w:space="0" w:color="auto"/>
        <w:left w:val="none" w:sz="0" w:space="0" w:color="auto"/>
        <w:bottom w:val="none" w:sz="0" w:space="0" w:color="auto"/>
        <w:right w:val="none" w:sz="0" w:space="0" w:color="auto"/>
      </w:divBdr>
    </w:div>
    <w:div w:id="2090035204">
      <w:bodyDiv w:val="1"/>
      <w:marLeft w:val="0"/>
      <w:marRight w:val="0"/>
      <w:marTop w:val="0"/>
      <w:marBottom w:val="0"/>
      <w:divBdr>
        <w:top w:val="none" w:sz="0" w:space="0" w:color="auto"/>
        <w:left w:val="none" w:sz="0" w:space="0" w:color="auto"/>
        <w:bottom w:val="none" w:sz="0" w:space="0" w:color="auto"/>
        <w:right w:val="none" w:sz="0" w:space="0" w:color="auto"/>
      </w:divBdr>
    </w:div>
    <w:div w:id="20991285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emf"/><Relationship Id="rId1" Type="http://schemas.openxmlformats.org/officeDocument/2006/relationships/image" Target="media/image1.emf"/><Relationship Id="rId4"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513CDC-6AC4-4F0D-8F0E-064CEF44A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5</Pages>
  <Words>1854</Words>
  <Characters>10198</Characters>
  <Application>Microsoft Office Word</Application>
  <DocSecurity>0</DocSecurity>
  <Lines>84</Lines>
  <Paragraphs>24</Paragraphs>
  <ScaleCrop>false</ScaleCrop>
  <HeadingPairs>
    <vt:vector size="4" baseType="variant">
      <vt:variant>
        <vt:lpstr>Título</vt:lpstr>
      </vt:variant>
      <vt:variant>
        <vt:i4>1</vt:i4>
      </vt:variant>
      <vt:variant>
        <vt:lpstr>Headings</vt:lpstr>
      </vt:variant>
      <vt:variant>
        <vt:i4>5</vt:i4>
      </vt:variant>
    </vt:vector>
  </HeadingPairs>
  <TitlesOfParts>
    <vt:vector size="6" baseType="lpstr">
      <vt:lpstr/>
      <vt:lpstr>OF. ORDINARIO Nº </vt:lpstr>
      <vt:lpstr/>
      <vt:lpstr/>
      <vt:lpstr/>
      <vt:lpstr>DE: Jefa Departamento Secretaría General</vt:lpstr>
    </vt:vector>
  </TitlesOfParts>
  <Company/>
  <LinksUpToDate>false</LinksUpToDate>
  <CharactersWithSpaces>12028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Bernardita Palacios Scheggia</cp:lastModifiedBy>
  <cp:revision>6</cp:revision>
  <cp:lastPrinted>2020-06-30T22:39:00Z</cp:lastPrinted>
  <dcterms:created xsi:type="dcterms:W3CDTF">2022-05-27T00:40:00Z</dcterms:created>
  <dcterms:modified xsi:type="dcterms:W3CDTF">2022-06-08T20:43:00Z</dcterms:modified>
</cp:coreProperties>
</file>