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A60D5" w14:textId="77777777" w:rsidR="00DD3070" w:rsidRDefault="00DD3070" w:rsidP="009B1C91">
      <w:pPr>
        <w:jc w:val="both"/>
        <w:rPr>
          <w:rFonts w:cstheme="minorHAnsi"/>
          <w:b/>
          <w:lang w:val="es-CL"/>
        </w:rPr>
      </w:pPr>
    </w:p>
    <w:p w14:paraId="1D1653E8" w14:textId="0339B03A" w:rsidR="009B1C91" w:rsidRPr="00DD3070" w:rsidRDefault="009B1C91" w:rsidP="009B1C91">
      <w:pPr>
        <w:jc w:val="both"/>
        <w:rPr>
          <w:rFonts w:cstheme="minorHAnsi"/>
          <w:b/>
          <w:lang w:val="es-CL"/>
        </w:rPr>
      </w:pPr>
      <w:r w:rsidRPr="00DD3070">
        <w:rPr>
          <w:rFonts w:cstheme="minorHAnsi"/>
          <w:b/>
          <w:lang w:val="es-CL"/>
        </w:rPr>
        <w:t xml:space="preserve">RESOLUCIÓN EXENTA Nº    </w:t>
      </w:r>
    </w:p>
    <w:p w14:paraId="7C9DA13A" w14:textId="77777777" w:rsidR="009B1C91" w:rsidRPr="00DD3070" w:rsidRDefault="009B1C91" w:rsidP="009B1C91">
      <w:pPr>
        <w:tabs>
          <w:tab w:val="left" w:pos="142"/>
          <w:tab w:val="left" w:pos="5760"/>
        </w:tabs>
        <w:ind w:left="708" w:hanging="708"/>
        <w:jc w:val="both"/>
        <w:rPr>
          <w:rFonts w:cstheme="minorHAnsi"/>
          <w:lang w:val="es-CL"/>
        </w:rPr>
      </w:pPr>
    </w:p>
    <w:p w14:paraId="463F25E1" w14:textId="77777777" w:rsidR="009B1C91" w:rsidRPr="00DD3070" w:rsidRDefault="009B1C91" w:rsidP="009B1C91">
      <w:pPr>
        <w:ind w:left="708" w:hanging="708"/>
        <w:jc w:val="both"/>
        <w:rPr>
          <w:rFonts w:cstheme="minorHAnsi"/>
          <w:b/>
          <w:lang w:val="es-CL"/>
        </w:rPr>
      </w:pPr>
      <w:r w:rsidRPr="00DD3070">
        <w:rPr>
          <w:rFonts w:cstheme="minorHAnsi"/>
          <w:b/>
          <w:lang w:val="es-CL"/>
        </w:rPr>
        <w:t>Valparaíso,</w:t>
      </w:r>
    </w:p>
    <w:p w14:paraId="7F9D13A8" w14:textId="77777777" w:rsidR="009B1C91" w:rsidRPr="00DD3070" w:rsidRDefault="009B1C91" w:rsidP="009B1C91">
      <w:pPr>
        <w:ind w:left="708" w:hanging="708"/>
        <w:jc w:val="both"/>
        <w:outlineLvl w:val="0"/>
        <w:rPr>
          <w:rFonts w:cstheme="minorHAnsi"/>
          <w:b/>
        </w:rPr>
      </w:pPr>
    </w:p>
    <w:p w14:paraId="48081BF3" w14:textId="77777777" w:rsidR="009B1C91" w:rsidRPr="00DD3070" w:rsidRDefault="009B1C91" w:rsidP="009B1C91">
      <w:pPr>
        <w:ind w:left="708" w:hanging="708"/>
        <w:jc w:val="both"/>
        <w:outlineLvl w:val="0"/>
        <w:rPr>
          <w:rFonts w:cstheme="minorHAnsi"/>
          <w:b/>
        </w:rPr>
      </w:pPr>
    </w:p>
    <w:p w14:paraId="7A25264B" w14:textId="77777777" w:rsidR="009B1C91" w:rsidRPr="00DD3070" w:rsidRDefault="009B1C91" w:rsidP="009B1C91">
      <w:pPr>
        <w:ind w:left="708" w:hanging="708"/>
        <w:jc w:val="both"/>
        <w:outlineLvl w:val="0"/>
        <w:rPr>
          <w:rFonts w:cstheme="minorHAnsi"/>
          <w:b/>
        </w:rPr>
      </w:pPr>
      <w:r w:rsidRPr="00DD3070">
        <w:rPr>
          <w:rFonts w:cstheme="minorHAnsi"/>
          <w:b/>
        </w:rPr>
        <w:t>VISTOS:</w:t>
      </w:r>
    </w:p>
    <w:p w14:paraId="7E3B1676" w14:textId="77777777" w:rsidR="009B1C91" w:rsidRPr="00DD3070" w:rsidRDefault="009B1C91" w:rsidP="009B1C91">
      <w:pPr>
        <w:ind w:left="708" w:hanging="708"/>
        <w:jc w:val="both"/>
        <w:outlineLvl w:val="0"/>
        <w:rPr>
          <w:rFonts w:cstheme="minorHAnsi"/>
        </w:rPr>
      </w:pPr>
    </w:p>
    <w:p w14:paraId="35A9B1C8" w14:textId="77777777" w:rsidR="00D943F0" w:rsidRPr="00DD3070" w:rsidRDefault="00D943F0" w:rsidP="00D943F0">
      <w:pPr>
        <w:jc w:val="both"/>
        <w:rPr>
          <w:rFonts w:eastAsia="Arial Unicode MS" w:cstheme="minorHAnsi"/>
          <w:bCs/>
          <w:lang w:val="es-CL"/>
        </w:rPr>
      </w:pPr>
      <w:r w:rsidRPr="00DD3070">
        <w:rPr>
          <w:rFonts w:eastAsia="Arial Unicode MS" w:cstheme="minorHAnsi"/>
          <w:bCs/>
          <w:lang w:val="es-CL"/>
        </w:rPr>
        <w:t>El Compendio de Normas Aduaneras, sustituido por Resolución N° 1300, de 14 de marzo de 2006, publicada en el Diario Oficial de 30 de marzo de 2006.</w:t>
      </w:r>
    </w:p>
    <w:p w14:paraId="5D35EDA5" w14:textId="77777777" w:rsidR="00D943F0" w:rsidRPr="00DD3070" w:rsidRDefault="00D943F0" w:rsidP="00D943F0">
      <w:pPr>
        <w:jc w:val="both"/>
        <w:rPr>
          <w:rFonts w:cstheme="minorHAnsi"/>
        </w:rPr>
      </w:pPr>
    </w:p>
    <w:p w14:paraId="03710E4F" w14:textId="0FD1BB54" w:rsidR="009B1C91" w:rsidRPr="00DD3070" w:rsidRDefault="009B1C91" w:rsidP="009B1C91">
      <w:pPr>
        <w:jc w:val="both"/>
        <w:rPr>
          <w:rFonts w:cstheme="minorHAnsi"/>
          <w:bCs/>
          <w:lang w:val="es-ES"/>
        </w:rPr>
      </w:pPr>
      <w:r w:rsidRPr="00DD3070">
        <w:rPr>
          <w:rFonts w:cstheme="minorHAnsi"/>
          <w:bCs/>
          <w:lang w:val="es-ES"/>
        </w:rPr>
        <w:t>La Resolución Nº 6152, de 11 de septiembre de 2009</w:t>
      </w:r>
      <w:r w:rsidR="00DD3070" w:rsidRPr="00DD3070">
        <w:rPr>
          <w:rFonts w:cstheme="minorHAnsi"/>
          <w:bCs/>
          <w:lang w:val="es-ES"/>
        </w:rPr>
        <w:t>,</w:t>
      </w:r>
      <w:r w:rsidRPr="00DD3070">
        <w:rPr>
          <w:rFonts w:cstheme="minorHAnsi"/>
          <w:bCs/>
          <w:lang w:val="es-ES"/>
        </w:rPr>
        <w:t xml:space="preserve"> del Director Nacional de Aduanas, y sus modificaciones, mediante la cual se establecieron las “Instrucciones para la manifestación terrestre vía carretera” a través del Manifiesto Internacional de Carga/Declaración de Tránsito Aduanero (MIC/DTA).</w:t>
      </w:r>
    </w:p>
    <w:p w14:paraId="233EA220" w14:textId="77777777" w:rsidR="00B431B8" w:rsidRDefault="00B431B8" w:rsidP="009B1C91">
      <w:pPr>
        <w:jc w:val="both"/>
        <w:rPr>
          <w:rFonts w:cstheme="minorHAnsi"/>
          <w:bCs/>
          <w:lang w:val="es-ES"/>
        </w:rPr>
      </w:pPr>
    </w:p>
    <w:p w14:paraId="3ACFB5D4" w14:textId="77777777" w:rsidR="009B1C91" w:rsidRPr="00DD3070" w:rsidRDefault="009B1C91" w:rsidP="009B1C91">
      <w:pPr>
        <w:ind w:left="708" w:hanging="708"/>
        <w:jc w:val="both"/>
        <w:rPr>
          <w:rFonts w:cstheme="minorHAnsi"/>
          <w:b/>
        </w:rPr>
      </w:pPr>
      <w:r w:rsidRPr="00DD3070">
        <w:rPr>
          <w:rFonts w:cstheme="minorHAnsi"/>
          <w:b/>
        </w:rPr>
        <w:t>CONSIDERANDO:</w:t>
      </w:r>
    </w:p>
    <w:p w14:paraId="4D7F5331" w14:textId="77777777" w:rsidR="009B1C91" w:rsidRPr="00DD3070" w:rsidRDefault="009B1C91" w:rsidP="009B1C91">
      <w:pPr>
        <w:jc w:val="both"/>
        <w:outlineLvl w:val="0"/>
        <w:rPr>
          <w:rFonts w:cstheme="minorHAnsi"/>
        </w:rPr>
      </w:pPr>
    </w:p>
    <w:p w14:paraId="49A181A6" w14:textId="21B9AA8C" w:rsidR="001F5D94" w:rsidRDefault="009B1C91" w:rsidP="00DD3070">
      <w:pPr>
        <w:spacing w:line="300" w:lineRule="exact"/>
        <w:jc w:val="both"/>
        <w:rPr>
          <w:rFonts w:cstheme="minorHAnsi"/>
        </w:rPr>
      </w:pPr>
      <w:r w:rsidRPr="00DD3070">
        <w:rPr>
          <w:rFonts w:cstheme="minorHAnsi"/>
        </w:rPr>
        <w:t xml:space="preserve">Que, el Compendio de Normas Aduaneras, en su numeral </w:t>
      </w:r>
      <w:r w:rsidR="00E13FA6" w:rsidRPr="00E13FA6">
        <w:rPr>
          <w:rFonts w:cstheme="minorHAnsi"/>
        </w:rPr>
        <w:t>11.5.1 del Capítulo III</w:t>
      </w:r>
      <w:r w:rsidR="00E13FA6">
        <w:rPr>
          <w:rFonts w:cstheme="minorHAnsi"/>
        </w:rPr>
        <w:t xml:space="preserve">, </w:t>
      </w:r>
      <w:r w:rsidR="001F5D94" w:rsidRPr="00DD3070">
        <w:rPr>
          <w:rFonts w:cstheme="minorHAnsi"/>
        </w:rPr>
        <w:t xml:space="preserve">establece </w:t>
      </w:r>
      <w:r w:rsidR="00E13FA6">
        <w:rPr>
          <w:rFonts w:cstheme="minorHAnsi"/>
        </w:rPr>
        <w:t>un procedimiento de l</w:t>
      </w:r>
      <w:r w:rsidR="00E13FA6" w:rsidRPr="00E13FA6">
        <w:rPr>
          <w:rFonts w:cstheme="minorHAnsi"/>
        </w:rPr>
        <w:t xml:space="preserve">iberación de mercancías en los pasos fronterizos, ingresadas por vía terrestre, al amparo de declaraciones de ingreso. </w:t>
      </w:r>
    </w:p>
    <w:p w14:paraId="5D26FA3C" w14:textId="77777777" w:rsidR="00E13FA6" w:rsidRDefault="00E13FA6" w:rsidP="00DD3070">
      <w:pPr>
        <w:spacing w:line="300" w:lineRule="exact"/>
        <w:jc w:val="both"/>
        <w:rPr>
          <w:rFonts w:cstheme="minorHAnsi"/>
        </w:rPr>
      </w:pPr>
    </w:p>
    <w:p w14:paraId="6FD42A6E" w14:textId="5B6D12E9" w:rsidR="00DD3070" w:rsidRPr="00DD3070" w:rsidRDefault="00DD3070" w:rsidP="00DD3070">
      <w:pPr>
        <w:spacing w:line="300" w:lineRule="exact"/>
        <w:jc w:val="both"/>
        <w:rPr>
          <w:rFonts w:cstheme="minorHAnsi"/>
        </w:rPr>
      </w:pPr>
      <w:r w:rsidRPr="00DD3070">
        <w:rPr>
          <w:rFonts w:cstheme="minorHAnsi"/>
        </w:rPr>
        <w:t>Que,</w:t>
      </w:r>
      <w:r w:rsidR="00091682">
        <w:rPr>
          <w:rFonts w:cstheme="minorHAnsi"/>
        </w:rPr>
        <w:t xml:space="preserve"> </w:t>
      </w:r>
      <w:r w:rsidR="00091682" w:rsidRPr="00DD3070">
        <w:rPr>
          <w:rFonts w:cstheme="minorHAnsi"/>
        </w:rPr>
        <w:t>mediante la Resolución N°3022 de 2023</w:t>
      </w:r>
      <w:r w:rsidR="00091682">
        <w:rPr>
          <w:rFonts w:cstheme="minorHAnsi"/>
        </w:rPr>
        <w:t>,</w:t>
      </w:r>
      <w:r w:rsidRPr="00DD3070">
        <w:rPr>
          <w:rFonts w:cstheme="minorHAnsi"/>
        </w:rPr>
        <w:t xml:space="preserve"> </w:t>
      </w:r>
      <w:r w:rsidR="00091682">
        <w:rPr>
          <w:rFonts w:cstheme="minorHAnsi"/>
        </w:rPr>
        <w:t xml:space="preserve">de aplicación en la Administración de Aduana Los Andes, </w:t>
      </w:r>
      <w:r w:rsidRPr="00DD3070">
        <w:rPr>
          <w:rFonts w:cstheme="minorHAnsi"/>
        </w:rPr>
        <w:t>se realiza</w:t>
      </w:r>
      <w:r w:rsidR="00455EB3">
        <w:rPr>
          <w:rFonts w:cstheme="minorHAnsi"/>
        </w:rPr>
        <w:t>ron</w:t>
      </w:r>
      <w:r w:rsidRPr="00DD3070">
        <w:rPr>
          <w:rFonts w:cstheme="minorHAnsi"/>
        </w:rPr>
        <w:t xml:space="preserve"> mejoras informáticas que incorpora</w:t>
      </w:r>
      <w:r w:rsidR="00091682">
        <w:rPr>
          <w:rFonts w:cstheme="minorHAnsi"/>
        </w:rPr>
        <w:t>ron</w:t>
      </w:r>
      <w:r w:rsidRPr="00DD3070">
        <w:rPr>
          <w:rFonts w:cstheme="minorHAnsi"/>
        </w:rPr>
        <w:t xml:space="preserve"> nuevas validaciones </w:t>
      </w:r>
      <w:r w:rsidR="0002375A">
        <w:rPr>
          <w:rFonts w:cstheme="minorHAnsi"/>
        </w:rPr>
        <w:t xml:space="preserve">que </w:t>
      </w:r>
      <w:r w:rsidRPr="00DD3070">
        <w:rPr>
          <w:rFonts w:cstheme="minorHAnsi"/>
        </w:rPr>
        <w:t>agiliza</w:t>
      </w:r>
      <w:r w:rsidR="000B634D">
        <w:rPr>
          <w:rFonts w:cstheme="minorHAnsi"/>
        </w:rPr>
        <w:t>n</w:t>
      </w:r>
      <w:r w:rsidRPr="00DD3070">
        <w:rPr>
          <w:rFonts w:cstheme="minorHAnsi"/>
        </w:rPr>
        <w:t xml:space="preserve"> las operaciones</w:t>
      </w:r>
      <w:r w:rsidR="0002375A">
        <w:rPr>
          <w:rFonts w:cstheme="minorHAnsi"/>
        </w:rPr>
        <w:t xml:space="preserve"> de despacho en frontera</w:t>
      </w:r>
      <w:r w:rsidRPr="00DD3070">
        <w:rPr>
          <w:rFonts w:cstheme="minorHAnsi"/>
        </w:rPr>
        <w:t xml:space="preserve">, </w:t>
      </w:r>
      <w:r w:rsidR="000B634D">
        <w:rPr>
          <w:rFonts w:cstheme="minorHAnsi"/>
        </w:rPr>
        <w:t xml:space="preserve">al </w:t>
      </w:r>
      <w:r w:rsidRPr="00DD3070">
        <w:rPr>
          <w:rFonts w:cstheme="minorHAnsi"/>
        </w:rPr>
        <w:t>permit</w:t>
      </w:r>
      <w:r w:rsidR="00091682">
        <w:rPr>
          <w:rFonts w:cstheme="minorHAnsi"/>
        </w:rPr>
        <w:t>i</w:t>
      </w:r>
      <w:r w:rsidR="000B634D">
        <w:rPr>
          <w:rFonts w:cstheme="minorHAnsi"/>
        </w:rPr>
        <w:t>r</w:t>
      </w:r>
      <w:r w:rsidRPr="00DD3070">
        <w:rPr>
          <w:rFonts w:cstheme="minorHAnsi"/>
        </w:rPr>
        <w:t xml:space="preserve"> asociar las declaraciones de ingreso anticipadas con los MIC DTA enviados mediante mensajería electrónica por la autoridad argentina, previo a la presentación del transporte en el </w:t>
      </w:r>
      <w:r w:rsidR="00091682">
        <w:rPr>
          <w:rFonts w:cstheme="minorHAnsi"/>
        </w:rPr>
        <w:t>punto de control fronterizo</w:t>
      </w:r>
      <w:r w:rsidRPr="00DD3070">
        <w:rPr>
          <w:rFonts w:cstheme="minorHAnsi"/>
        </w:rPr>
        <w:t>.</w:t>
      </w:r>
    </w:p>
    <w:p w14:paraId="17DA1045" w14:textId="77777777" w:rsidR="00DD3070" w:rsidRPr="00DD3070" w:rsidRDefault="00DD3070" w:rsidP="00DD3070">
      <w:pPr>
        <w:spacing w:line="300" w:lineRule="exact"/>
        <w:jc w:val="both"/>
        <w:rPr>
          <w:rFonts w:cstheme="minorHAnsi"/>
        </w:rPr>
      </w:pPr>
    </w:p>
    <w:p w14:paraId="3B300930" w14:textId="22923AD6" w:rsidR="00F37F4D" w:rsidRDefault="00D22C74" w:rsidP="00F37F4D">
      <w:pPr>
        <w:spacing w:line="300" w:lineRule="exact"/>
        <w:jc w:val="both"/>
        <w:rPr>
          <w:rFonts w:cstheme="minorHAnsi"/>
        </w:rPr>
      </w:pPr>
      <w:r w:rsidRPr="00DD3070">
        <w:rPr>
          <w:rFonts w:cstheme="minorHAnsi"/>
        </w:rPr>
        <w:t xml:space="preserve">Que, </w:t>
      </w:r>
      <w:r w:rsidR="00F37F4D">
        <w:rPr>
          <w:rFonts w:cstheme="minorHAnsi"/>
        </w:rPr>
        <w:t>como consecuencia de la evaluación del resultado del funcionamiento de dichas mejoras, se determinó implementar en los sistemas aduaneros de control, aquellas funcionalidades necesarias para ampliar su uso a otros puntos fronterizos.</w:t>
      </w:r>
    </w:p>
    <w:p w14:paraId="1174846F" w14:textId="77777777" w:rsidR="00F37F4D" w:rsidRDefault="00F37F4D" w:rsidP="00F37F4D">
      <w:pPr>
        <w:spacing w:line="300" w:lineRule="exact"/>
        <w:jc w:val="both"/>
        <w:rPr>
          <w:rFonts w:cstheme="minorHAnsi"/>
        </w:rPr>
      </w:pPr>
    </w:p>
    <w:p w14:paraId="2C783868" w14:textId="12915F0D" w:rsidR="00293BEF" w:rsidRPr="00DD3070" w:rsidRDefault="00293BEF" w:rsidP="00293BEF">
      <w:pPr>
        <w:jc w:val="both"/>
        <w:rPr>
          <w:rFonts w:cstheme="minorHAnsi"/>
          <w:bCs/>
          <w:lang w:val="es-ES"/>
        </w:rPr>
      </w:pPr>
      <w:r>
        <w:rPr>
          <w:rFonts w:cstheme="minorHAnsi"/>
          <w:bCs/>
          <w:lang w:val="es-ES"/>
        </w:rPr>
        <w:t>Que se han experimentado avances en el desarrollo informático de la iniciativa denominada “</w:t>
      </w:r>
      <w:r w:rsidRPr="008D7477">
        <w:rPr>
          <w:rFonts w:cstheme="minorHAnsi"/>
          <w:bCs/>
          <w:lang w:val="es-ES"/>
        </w:rPr>
        <w:t>Enlace MIC/XML y Despacho en Frontera de Operaciones Parciales/No Parciales</w:t>
      </w:r>
      <w:r>
        <w:rPr>
          <w:rFonts w:cstheme="minorHAnsi"/>
          <w:bCs/>
          <w:lang w:val="es-ES"/>
        </w:rPr>
        <w:t>”, lo</w:t>
      </w:r>
      <w:r w:rsidR="000B634D">
        <w:rPr>
          <w:rFonts w:cstheme="minorHAnsi"/>
          <w:bCs/>
          <w:lang w:val="es-ES"/>
        </w:rPr>
        <w:t xml:space="preserve"> </w:t>
      </w:r>
      <w:r>
        <w:rPr>
          <w:rFonts w:cstheme="minorHAnsi"/>
          <w:bCs/>
          <w:lang w:val="es-ES"/>
        </w:rPr>
        <w:t xml:space="preserve">cual permitirá </w:t>
      </w:r>
      <w:r w:rsidRPr="008D7477">
        <w:rPr>
          <w:rFonts w:cstheme="minorHAnsi"/>
          <w:bCs/>
          <w:lang w:val="es-ES"/>
        </w:rPr>
        <w:t>ampliar</w:t>
      </w:r>
      <w:r>
        <w:rPr>
          <w:rFonts w:cstheme="minorHAnsi"/>
          <w:bCs/>
          <w:lang w:val="es-ES"/>
        </w:rPr>
        <w:t xml:space="preserve">la de manera progresiva </w:t>
      </w:r>
      <w:r w:rsidRPr="008D7477">
        <w:rPr>
          <w:rFonts w:cstheme="minorHAnsi"/>
          <w:bCs/>
          <w:lang w:val="es-ES"/>
        </w:rPr>
        <w:t>a otras Aduanas del país</w:t>
      </w:r>
      <w:r>
        <w:rPr>
          <w:rFonts w:cstheme="minorHAnsi"/>
          <w:bCs/>
          <w:lang w:val="es-ES"/>
        </w:rPr>
        <w:t xml:space="preserve">, todo ello para </w:t>
      </w:r>
      <w:r w:rsidRPr="008D7477">
        <w:rPr>
          <w:rFonts w:cstheme="minorHAnsi"/>
          <w:bCs/>
          <w:lang w:val="es-ES"/>
        </w:rPr>
        <w:t xml:space="preserve">simplificar y agilizar el proceso de ingreso de carga por </w:t>
      </w:r>
      <w:r>
        <w:rPr>
          <w:rFonts w:cstheme="minorHAnsi"/>
          <w:bCs/>
          <w:lang w:val="es-ES"/>
        </w:rPr>
        <w:t xml:space="preserve">la </w:t>
      </w:r>
      <w:r w:rsidRPr="008D7477">
        <w:rPr>
          <w:rFonts w:cstheme="minorHAnsi"/>
          <w:bCs/>
          <w:lang w:val="es-ES"/>
        </w:rPr>
        <w:t>vía terrestre</w:t>
      </w:r>
      <w:r>
        <w:rPr>
          <w:rFonts w:cstheme="minorHAnsi"/>
          <w:bCs/>
          <w:lang w:val="es-ES"/>
        </w:rPr>
        <w:t>.</w:t>
      </w:r>
    </w:p>
    <w:p w14:paraId="1B18C72C" w14:textId="77777777" w:rsidR="00293BEF" w:rsidRPr="00DD3070" w:rsidRDefault="00293BEF" w:rsidP="00293BEF">
      <w:pPr>
        <w:ind w:left="708" w:hanging="708"/>
        <w:jc w:val="both"/>
        <w:rPr>
          <w:rFonts w:cstheme="minorHAnsi"/>
          <w:b/>
        </w:rPr>
      </w:pPr>
    </w:p>
    <w:p w14:paraId="1D045BB7" w14:textId="2FF948F7" w:rsidR="00523306" w:rsidRPr="00DD3070" w:rsidRDefault="00F37F4D" w:rsidP="00F37F4D">
      <w:pPr>
        <w:spacing w:line="300" w:lineRule="exact"/>
        <w:jc w:val="both"/>
        <w:rPr>
          <w:rFonts w:cstheme="minorHAnsi"/>
        </w:rPr>
      </w:pPr>
      <w:r>
        <w:rPr>
          <w:rFonts w:cstheme="minorHAnsi"/>
        </w:rPr>
        <w:t>Que, realizados los desarrollos informáticos respectivos, se hace necesario modificar las instrucciones relativas al procedimiento de liberación de mercancías ingresadas por la vía terrestre, habilitando el control de despacho en frontera por la vía sistémica, a aquellas operaciones que cuenten con los requisitos definidos.</w:t>
      </w:r>
    </w:p>
    <w:p w14:paraId="34CD4083" w14:textId="0039CEB4" w:rsidR="009B1C91" w:rsidRPr="00DD3070" w:rsidRDefault="009B1C91" w:rsidP="009B1C91">
      <w:pPr>
        <w:jc w:val="both"/>
        <w:outlineLvl w:val="0"/>
        <w:rPr>
          <w:rFonts w:cstheme="minorHAnsi"/>
        </w:rPr>
      </w:pPr>
    </w:p>
    <w:p w14:paraId="68397496" w14:textId="1A0DDE7B" w:rsidR="00DD3070" w:rsidRPr="00DD3070" w:rsidRDefault="00DD3070" w:rsidP="00DD3070">
      <w:pPr>
        <w:spacing w:line="300" w:lineRule="exact"/>
        <w:jc w:val="both"/>
        <w:rPr>
          <w:rFonts w:cstheme="minorHAnsi"/>
        </w:rPr>
      </w:pPr>
      <w:r w:rsidRPr="00DD3070">
        <w:rPr>
          <w:rFonts w:cstheme="minorHAnsi"/>
        </w:rPr>
        <w:t>Que, en virtud de lo establecido en la Resolución N°223, de 2022, de la Dirección Nacional de Aduana, que aprueba la actualización al Procedimiento de Publicación Anticipada, esta resolución fue puesta a disposición de los operadores del comercio internacional y de la ciudadanía, a través de la página web institucional, entre los días XX.</w:t>
      </w:r>
      <w:r w:rsidR="00702AA7">
        <w:rPr>
          <w:rFonts w:cstheme="minorHAnsi"/>
        </w:rPr>
        <w:t>XX</w:t>
      </w:r>
      <w:r w:rsidRPr="00DD3070">
        <w:rPr>
          <w:rFonts w:cstheme="minorHAnsi"/>
        </w:rPr>
        <w:t>.202</w:t>
      </w:r>
      <w:r w:rsidR="00702AA7">
        <w:rPr>
          <w:rFonts w:cstheme="minorHAnsi"/>
        </w:rPr>
        <w:t>4</w:t>
      </w:r>
      <w:r w:rsidRPr="00DD3070">
        <w:rPr>
          <w:rFonts w:cstheme="minorHAnsi"/>
        </w:rPr>
        <w:t xml:space="preserve"> y XX.</w:t>
      </w:r>
      <w:r w:rsidR="00702AA7">
        <w:rPr>
          <w:rFonts w:cstheme="minorHAnsi"/>
        </w:rPr>
        <w:t>XX</w:t>
      </w:r>
      <w:r w:rsidRPr="00DD3070">
        <w:rPr>
          <w:rFonts w:cstheme="minorHAnsi"/>
        </w:rPr>
        <w:t xml:space="preserve">.2024, a objeto de ser conocida con anticipación, recibir preguntas, comentarios y observaciones para minimizar errores o dificultades prácticas de aplicación antes de su adopción definitiva; no obstante durante el referido periodo, no se recibieron comentarios. </w:t>
      </w:r>
    </w:p>
    <w:p w14:paraId="44BB8065" w14:textId="416913D4" w:rsidR="00DD3070" w:rsidRPr="00DD3070" w:rsidRDefault="00DD3070" w:rsidP="009B1C91">
      <w:pPr>
        <w:jc w:val="both"/>
        <w:outlineLvl w:val="0"/>
        <w:rPr>
          <w:rFonts w:cstheme="minorHAnsi"/>
        </w:rPr>
      </w:pPr>
    </w:p>
    <w:p w14:paraId="772A790A" w14:textId="77777777" w:rsidR="00DD3070" w:rsidRPr="00DD3070" w:rsidRDefault="00DD3070" w:rsidP="009B1C91">
      <w:pPr>
        <w:jc w:val="both"/>
        <w:outlineLvl w:val="0"/>
        <w:rPr>
          <w:rFonts w:cstheme="minorHAnsi"/>
        </w:rPr>
      </w:pPr>
    </w:p>
    <w:p w14:paraId="0EC9164F" w14:textId="77777777" w:rsidR="00E8419B" w:rsidRDefault="00E8419B" w:rsidP="009B1C91">
      <w:pPr>
        <w:jc w:val="both"/>
        <w:outlineLvl w:val="0"/>
        <w:rPr>
          <w:rFonts w:cstheme="minorHAnsi"/>
          <w:b/>
        </w:rPr>
      </w:pPr>
    </w:p>
    <w:p w14:paraId="35A27C6E" w14:textId="77777777" w:rsidR="00E8419B" w:rsidRDefault="00E8419B" w:rsidP="009B1C91">
      <w:pPr>
        <w:jc w:val="both"/>
        <w:outlineLvl w:val="0"/>
        <w:rPr>
          <w:rFonts w:cstheme="minorHAnsi"/>
          <w:b/>
        </w:rPr>
      </w:pPr>
    </w:p>
    <w:p w14:paraId="3F6BD793" w14:textId="77777777" w:rsidR="00702AA7" w:rsidRDefault="00702AA7" w:rsidP="009B1C91">
      <w:pPr>
        <w:jc w:val="both"/>
        <w:outlineLvl w:val="0"/>
        <w:rPr>
          <w:rFonts w:cstheme="minorHAnsi"/>
          <w:b/>
        </w:rPr>
      </w:pPr>
    </w:p>
    <w:p w14:paraId="4130B091" w14:textId="1F2A5242" w:rsidR="009B1C91" w:rsidRPr="00DD3070" w:rsidRDefault="009B1C91" w:rsidP="009B1C91">
      <w:pPr>
        <w:jc w:val="both"/>
        <w:outlineLvl w:val="0"/>
        <w:rPr>
          <w:rFonts w:cstheme="minorHAnsi"/>
          <w:b/>
        </w:rPr>
      </w:pPr>
      <w:r w:rsidRPr="00DD3070">
        <w:rPr>
          <w:rFonts w:cstheme="minorHAnsi"/>
          <w:b/>
        </w:rPr>
        <w:lastRenderedPageBreak/>
        <w:t>TENIENDO PRESENTE:</w:t>
      </w:r>
    </w:p>
    <w:p w14:paraId="03F26F64" w14:textId="77777777" w:rsidR="009B1C91" w:rsidRPr="00DD3070" w:rsidRDefault="009B1C91" w:rsidP="009B1C91">
      <w:pPr>
        <w:jc w:val="both"/>
        <w:outlineLvl w:val="0"/>
        <w:rPr>
          <w:rFonts w:cstheme="minorHAnsi"/>
        </w:rPr>
      </w:pPr>
    </w:p>
    <w:p w14:paraId="06A7F219" w14:textId="77777777" w:rsidR="009B1C91" w:rsidRPr="00DD3070" w:rsidRDefault="009B1C91" w:rsidP="009B1C91">
      <w:pPr>
        <w:jc w:val="both"/>
        <w:outlineLvl w:val="0"/>
        <w:rPr>
          <w:rFonts w:cstheme="minorHAnsi"/>
        </w:rPr>
      </w:pPr>
      <w:r w:rsidRPr="00DD3070">
        <w:rPr>
          <w:rFonts w:cstheme="minorHAnsi"/>
        </w:rPr>
        <w:t>Lo dispuesto en el artículo 4°, números 7, 8 y 29, del D.F.L Nº 329, de 1979, del Ministerio de Hacienda –Ley Orgánica del Servicio Nacional de Aduanas–; y, las Resoluciones Nº 7, de 2019 y Nº 16, de 2020, ambas de la Contraloría General de la República, sobre exención del trámite de Toma de Razón, dicto la siguiente:</w:t>
      </w:r>
    </w:p>
    <w:p w14:paraId="282C9900" w14:textId="77777777" w:rsidR="009B1C91" w:rsidRDefault="009B1C91" w:rsidP="0002375A">
      <w:pPr>
        <w:jc w:val="both"/>
        <w:outlineLvl w:val="0"/>
        <w:rPr>
          <w:rFonts w:cstheme="minorHAnsi"/>
          <w:b/>
        </w:rPr>
      </w:pPr>
    </w:p>
    <w:p w14:paraId="097EA761" w14:textId="77777777" w:rsidR="0002375A" w:rsidRPr="00DD3070" w:rsidRDefault="0002375A" w:rsidP="0002375A">
      <w:pPr>
        <w:jc w:val="both"/>
        <w:outlineLvl w:val="0"/>
        <w:rPr>
          <w:rFonts w:cstheme="minorHAnsi"/>
          <w:b/>
        </w:rPr>
      </w:pPr>
    </w:p>
    <w:p w14:paraId="51F65C8E" w14:textId="0FADD793" w:rsidR="009B1C91" w:rsidRDefault="009B1C91" w:rsidP="009B1C91">
      <w:pPr>
        <w:ind w:left="708" w:hanging="708"/>
        <w:jc w:val="both"/>
        <w:outlineLvl w:val="0"/>
        <w:rPr>
          <w:rFonts w:cstheme="minorHAnsi"/>
          <w:b/>
        </w:rPr>
      </w:pPr>
      <w:r w:rsidRPr="00DD3070">
        <w:rPr>
          <w:rFonts w:cstheme="minorHAnsi"/>
          <w:b/>
        </w:rPr>
        <w:t>RESOLUCIÓN:</w:t>
      </w:r>
    </w:p>
    <w:p w14:paraId="73499F54" w14:textId="77777777" w:rsidR="009B1C91" w:rsidRPr="00DD3070" w:rsidRDefault="009B1C91" w:rsidP="009B1C91">
      <w:pPr>
        <w:autoSpaceDE w:val="0"/>
        <w:autoSpaceDN w:val="0"/>
        <w:adjustRightInd w:val="0"/>
        <w:jc w:val="both"/>
        <w:rPr>
          <w:rFonts w:cstheme="minorHAnsi"/>
          <w:lang w:val="es-ES" w:eastAsia="es-ES"/>
        </w:rPr>
      </w:pPr>
    </w:p>
    <w:p w14:paraId="6A947034" w14:textId="3DDD8135" w:rsidR="008449BC" w:rsidRPr="008449BC" w:rsidRDefault="008449BC" w:rsidP="009B1C91">
      <w:pPr>
        <w:pStyle w:val="Prrafodelista"/>
        <w:numPr>
          <w:ilvl w:val="0"/>
          <w:numId w:val="1"/>
        </w:numPr>
        <w:autoSpaceDE w:val="0"/>
        <w:autoSpaceDN w:val="0"/>
        <w:adjustRightInd w:val="0"/>
        <w:ind w:left="284" w:hanging="284"/>
        <w:jc w:val="both"/>
        <w:rPr>
          <w:rFonts w:cstheme="minorHAnsi"/>
          <w:lang w:val="es-ES" w:eastAsia="es-ES"/>
        </w:rPr>
      </w:pPr>
      <w:r w:rsidRPr="008A47D7">
        <w:rPr>
          <w:rFonts w:cstheme="minorHAnsi"/>
          <w:b/>
          <w:bCs/>
          <w:lang w:val="es-ES" w:eastAsia="es-ES"/>
        </w:rPr>
        <w:t>ELIMÍNASE</w:t>
      </w:r>
      <w:r>
        <w:rPr>
          <w:rFonts w:cstheme="minorHAnsi"/>
          <w:lang w:val="es-ES" w:eastAsia="es-ES"/>
        </w:rPr>
        <w:t>, del numeral 11.5.1, del Capítulo III, del Compendio de Normas Aduaneras, el texto desde el cuarto párrafo hasta el final de dicho numeral, referido a “</w:t>
      </w:r>
      <w:r w:rsidRPr="008449BC">
        <w:rPr>
          <w:rFonts w:cstheme="minorHAnsi"/>
          <w:lang w:val="es-ES" w:eastAsia="es-ES"/>
        </w:rPr>
        <w:t>Liberación de mercancías en los pasos fronterizos, ingresadas por vía terrestre, al amparo de declaraciones de ingreso</w:t>
      </w:r>
      <w:r>
        <w:rPr>
          <w:rFonts w:cstheme="minorHAnsi"/>
          <w:lang w:val="es-ES" w:eastAsia="es-ES"/>
        </w:rPr>
        <w:t>”</w:t>
      </w:r>
      <w:r w:rsidRPr="008449BC">
        <w:rPr>
          <w:rFonts w:cstheme="minorHAnsi"/>
          <w:lang w:val="es-ES" w:eastAsia="es-ES"/>
        </w:rPr>
        <w:t>.</w:t>
      </w:r>
    </w:p>
    <w:p w14:paraId="55D3963F" w14:textId="77777777" w:rsidR="008449BC" w:rsidRPr="008449BC" w:rsidRDefault="008449BC" w:rsidP="008449BC">
      <w:pPr>
        <w:pStyle w:val="Prrafodelista"/>
        <w:autoSpaceDE w:val="0"/>
        <w:autoSpaceDN w:val="0"/>
        <w:adjustRightInd w:val="0"/>
        <w:ind w:left="284"/>
        <w:jc w:val="both"/>
        <w:rPr>
          <w:rFonts w:cstheme="minorHAnsi"/>
          <w:lang w:val="es-ES" w:eastAsia="es-ES"/>
        </w:rPr>
      </w:pPr>
    </w:p>
    <w:p w14:paraId="6A72615C" w14:textId="504EC803" w:rsidR="009B1C91" w:rsidRPr="00DD3070" w:rsidRDefault="008449BC" w:rsidP="009B1C91">
      <w:pPr>
        <w:pStyle w:val="Prrafodelista"/>
        <w:numPr>
          <w:ilvl w:val="0"/>
          <w:numId w:val="1"/>
        </w:numPr>
        <w:autoSpaceDE w:val="0"/>
        <w:autoSpaceDN w:val="0"/>
        <w:adjustRightInd w:val="0"/>
        <w:ind w:left="284" w:hanging="284"/>
        <w:jc w:val="both"/>
        <w:rPr>
          <w:rFonts w:cstheme="minorHAnsi"/>
          <w:lang w:val="es-ES" w:eastAsia="es-ES"/>
        </w:rPr>
      </w:pPr>
      <w:r>
        <w:rPr>
          <w:rFonts w:cstheme="minorHAnsi"/>
          <w:b/>
          <w:lang w:val="es-ES" w:eastAsia="es-ES"/>
        </w:rPr>
        <w:t>INTERCÁLASE</w:t>
      </w:r>
      <w:r w:rsidR="009B1C91" w:rsidRPr="00DD3070">
        <w:rPr>
          <w:rFonts w:cstheme="minorHAnsi"/>
          <w:b/>
          <w:lang w:val="es-ES" w:eastAsia="es-ES"/>
        </w:rPr>
        <w:t>,</w:t>
      </w:r>
      <w:r w:rsidR="009B1C91" w:rsidRPr="00DD3070">
        <w:rPr>
          <w:rFonts w:cstheme="minorHAnsi"/>
          <w:lang w:val="es-ES" w:eastAsia="es-ES"/>
        </w:rPr>
        <w:t xml:space="preserve"> </w:t>
      </w:r>
      <w:r>
        <w:rPr>
          <w:rFonts w:cstheme="minorHAnsi"/>
          <w:lang w:val="es-ES" w:eastAsia="es-ES"/>
        </w:rPr>
        <w:t>en el Capítulo III del Compendio de Normas Aduaneras,</w:t>
      </w:r>
      <w:r w:rsidRPr="00DD3070">
        <w:rPr>
          <w:rFonts w:cstheme="minorHAnsi"/>
          <w:lang w:val="es-ES" w:eastAsia="es-ES"/>
        </w:rPr>
        <w:t xml:space="preserve"> </w:t>
      </w:r>
      <w:r>
        <w:rPr>
          <w:rFonts w:cstheme="minorHAnsi"/>
          <w:lang w:val="es-ES" w:eastAsia="es-ES"/>
        </w:rPr>
        <w:t xml:space="preserve">el </w:t>
      </w:r>
      <w:r w:rsidR="00F37F4D">
        <w:rPr>
          <w:rFonts w:cstheme="minorHAnsi"/>
          <w:lang w:val="es-ES" w:eastAsia="es-ES"/>
        </w:rPr>
        <w:t>numeral 11.</w:t>
      </w:r>
      <w:r>
        <w:rPr>
          <w:rFonts w:cstheme="minorHAnsi"/>
          <w:lang w:val="es-ES" w:eastAsia="es-ES"/>
        </w:rPr>
        <w:t>6,</w:t>
      </w:r>
      <w:r w:rsidR="000B634D">
        <w:rPr>
          <w:rFonts w:cstheme="minorHAnsi"/>
          <w:lang w:val="es-ES" w:eastAsia="es-ES"/>
        </w:rPr>
        <w:t xml:space="preserve"> nuevo,</w:t>
      </w:r>
      <w:r w:rsidR="00F37F4D">
        <w:rPr>
          <w:rFonts w:cstheme="minorHAnsi"/>
          <w:lang w:val="es-ES" w:eastAsia="es-ES"/>
        </w:rPr>
        <w:t xml:space="preserve"> </w:t>
      </w:r>
      <w:r>
        <w:rPr>
          <w:rFonts w:cstheme="minorHAnsi"/>
          <w:lang w:val="es-ES" w:eastAsia="es-ES"/>
        </w:rPr>
        <w:t>siguiente</w:t>
      </w:r>
      <w:r w:rsidR="00D22C74" w:rsidRPr="00DD3070">
        <w:rPr>
          <w:rFonts w:cstheme="minorHAnsi"/>
        </w:rPr>
        <w:t>:</w:t>
      </w:r>
    </w:p>
    <w:p w14:paraId="5D7B6FAE" w14:textId="77777777" w:rsidR="00FE28B8" w:rsidRPr="0002375A" w:rsidRDefault="00FE28B8" w:rsidP="007D44DB">
      <w:pPr>
        <w:pStyle w:val="Textocomentario"/>
        <w:ind w:left="284"/>
        <w:jc w:val="both"/>
        <w:rPr>
          <w:rFonts w:asciiTheme="minorHAnsi" w:hAnsiTheme="minorHAnsi" w:cstheme="minorHAnsi"/>
          <w:bCs/>
          <w:sz w:val="24"/>
          <w:szCs w:val="24"/>
        </w:rPr>
      </w:pPr>
    </w:p>
    <w:p w14:paraId="70FFAA0E" w14:textId="586A6B88" w:rsidR="0002375A" w:rsidRPr="0002375A" w:rsidRDefault="0002375A"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w:t>
      </w:r>
      <w:r w:rsidRPr="0002375A">
        <w:rPr>
          <w:rFonts w:asciiTheme="minorHAnsi" w:hAnsiTheme="minorHAnsi" w:cstheme="minorHAnsi"/>
          <w:bCs/>
          <w:sz w:val="24"/>
          <w:szCs w:val="24"/>
        </w:rPr>
        <w:t>11.</w:t>
      </w:r>
      <w:r w:rsidR="008449BC">
        <w:rPr>
          <w:rFonts w:asciiTheme="minorHAnsi" w:hAnsiTheme="minorHAnsi" w:cstheme="minorHAnsi"/>
          <w:bCs/>
          <w:sz w:val="24"/>
          <w:szCs w:val="24"/>
        </w:rPr>
        <w:t xml:space="preserve">6 </w:t>
      </w:r>
      <w:r w:rsidRPr="0002375A">
        <w:rPr>
          <w:rFonts w:asciiTheme="minorHAnsi" w:hAnsiTheme="minorHAnsi" w:cstheme="minorHAnsi"/>
          <w:bCs/>
          <w:sz w:val="24"/>
          <w:szCs w:val="24"/>
        </w:rPr>
        <w:t>Liberación de mercancías en los pasos fronterizos, ingresadas por vía terrestre, al amparo de declaraciones de ingreso.</w:t>
      </w:r>
    </w:p>
    <w:p w14:paraId="1B2BCD0E" w14:textId="77777777" w:rsidR="0002375A" w:rsidRPr="0002375A" w:rsidRDefault="0002375A" w:rsidP="0002375A">
      <w:pPr>
        <w:pStyle w:val="Textocomentario"/>
        <w:ind w:left="284"/>
        <w:jc w:val="both"/>
        <w:rPr>
          <w:rFonts w:asciiTheme="minorHAnsi" w:hAnsiTheme="minorHAnsi" w:cstheme="minorHAnsi"/>
          <w:bCs/>
          <w:sz w:val="24"/>
          <w:szCs w:val="24"/>
        </w:rPr>
      </w:pPr>
    </w:p>
    <w:p w14:paraId="7A665033" w14:textId="600F9E48" w:rsidR="0002375A" w:rsidRPr="0002375A" w:rsidRDefault="002C34EC"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11.6.</w:t>
      </w:r>
      <w:r w:rsidR="0002375A" w:rsidRPr="0002375A">
        <w:rPr>
          <w:rFonts w:asciiTheme="minorHAnsi" w:hAnsiTheme="minorHAnsi" w:cstheme="minorHAnsi"/>
          <w:bCs/>
          <w:sz w:val="24"/>
          <w:szCs w:val="24"/>
        </w:rPr>
        <w:t>1. Presentación de la solicitud de despacho en la Aduana</w:t>
      </w:r>
    </w:p>
    <w:p w14:paraId="421FA49F" w14:textId="77777777" w:rsidR="0002375A" w:rsidRPr="0002375A" w:rsidRDefault="0002375A" w:rsidP="0002375A">
      <w:pPr>
        <w:pStyle w:val="Textocomentario"/>
        <w:ind w:left="284"/>
        <w:jc w:val="both"/>
        <w:rPr>
          <w:rFonts w:asciiTheme="minorHAnsi" w:hAnsiTheme="minorHAnsi" w:cstheme="minorHAnsi"/>
          <w:bCs/>
          <w:sz w:val="24"/>
          <w:szCs w:val="24"/>
        </w:rPr>
      </w:pPr>
    </w:p>
    <w:p w14:paraId="52FB3769" w14:textId="445276AD"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 xml:space="preserve">El despachador o agente de aduana debe presentar a la </w:t>
      </w:r>
      <w:r w:rsidR="003325A8">
        <w:rPr>
          <w:rFonts w:asciiTheme="minorHAnsi" w:hAnsiTheme="minorHAnsi" w:cstheme="minorHAnsi"/>
          <w:bCs/>
          <w:sz w:val="24"/>
          <w:szCs w:val="24"/>
        </w:rPr>
        <w:t>a</w:t>
      </w:r>
      <w:r w:rsidRPr="0002375A">
        <w:rPr>
          <w:rFonts w:asciiTheme="minorHAnsi" w:hAnsiTheme="minorHAnsi" w:cstheme="minorHAnsi"/>
          <w:bCs/>
          <w:sz w:val="24"/>
          <w:szCs w:val="24"/>
        </w:rPr>
        <w:t>duana, en cuya jurisdicción se efectúa la tramitación de la DIN, y que debe corresponder a la aduana de jurisdicción del control fronterizo por donde pasará la carga, los siguientes antecedentes de la operación:</w:t>
      </w:r>
    </w:p>
    <w:p w14:paraId="0A899436" w14:textId="77777777" w:rsidR="0002375A" w:rsidRPr="0002375A" w:rsidRDefault="0002375A" w:rsidP="0002375A">
      <w:pPr>
        <w:pStyle w:val="Textocomentario"/>
        <w:ind w:left="284"/>
        <w:jc w:val="both"/>
        <w:rPr>
          <w:rFonts w:asciiTheme="minorHAnsi" w:hAnsiTheme="minorHAnsi" w:cstheme="minorHAnsi"/>
          <w:bCs/>
          <w:sz w:val="24"/>
          <w:szCs w:val="24"/>
        </w:rPr>
      </w:pPr>
    </w:p>
    <w:p w14:paraId="5B077FA8" w14:textId="77777777" w:rsidR="0002375A" w:rsidRPr="0002375A" w:rsidRDefault="0002375A" w:rsidP="0002375A">
      <w:pPr>
        <w:pStyle w:val="Textocomentario"/>
        <w:tabs>
          <w:tab w:val="left" w:pos="567"/>
        </w:tabs>
        <w:ind w:left="284"/>
        <w:jc w:val="both"/>
        <w:rPr>
          <w:rFonts w:asciiTheme="minorHAnsi" w:hAnsiTheme="minorHAnsi" w:cstheme="minorHAnsi"/>
          <w:bCs/>
          <w:sz w:val="24"/>
          <w:szCs w:val="24"/>
        </w:rPr>
      </w:pPr>
      <w:r w:rsidRPr="0002375A">
        <w:rPr>
          <w:rFonts w:asciiTheme="minorHAnsi" w:hAnsiTheme="minorHAnsi" w:cstheme="minorHAnsi"/>
          <w:bCs/>
          <w:sz w:val="24"/>
          <w:szCs w:val="24"/>
        </w:rPr>
        <w:t>a)</w:t>
      </w:r>
      <w:r w:rsidRPr="0002375A">
        <w:rPr>
          <w:rFonts w:asciiTheme="minorHAnsi" w:hAnsiTheme="minorHAnsi" w:cstheme="minorHAnsi"/>
          <w:bCs/>
          <w:sz w:val="24"/>
          <w:szCs w:val="24"/>
        </w:rPr>
        <w:tab/>
        <w:t>Solicitud de despacho.</w:t>
      </w:r>
    </w:p>
    <w:p w14:paraId="49B93808" w14:textId="77777777" w:rsidR="0002375A" w:rsidRPr="0002375A" w:rsidRDefault="0002375A" w:rsidP="0002375A">
      <w:pPr>
        <w:pStyle w:val="Textocomentario"/>
        <w:tabs>
          <w:tab w:val="left" w:pos="567"/>
        </w:tabs>
        <w:ind w:left="284"/>
        <w:jc w:val="both"/>
        <w:rPr>
          <w:rFonts w:asciiTheme="minorHAnsi" w:hAnsiTheme="minorHAnsi" w:cstheme="minorHAnsi"/>
          <w:bCs/>
          <w:sz w:val="24"/>
          <w:szCs w:val="24"/>
        </w:rPr>
      </w:pPr>
      <w:r w:rsidRPr="0002375A">
        <w:rPr>
          <w:rFonts w:asciiTheme="minorHAnsi" w:hAnsiTheme="minorHAnsi" w:cstheme="minorHAnsi"/>
          <w:bCs/>
          <w:sz w:val="24"/>
          <w:szCs w:val="24"/>
        </w:rPr>
        <w:t>b)</w:t>
      </w:r>
      <w:r w:rsidRPr="0002375A">
        <w:rPr>
          <w:rFonts w:asciiTheme="minorHAnsi" w:hAnsiTheme="minorHAnsi" w:cstheme="minorHAnsi"/>
          <w:bCs/>
          <w:sz w:val="24"/>
          <w:szCs w:val="24"/>
        </w:rPr>
        <w:tab/>
        <w:t>Carpeta de despacho en alguna de las siguientes formas:</w:t>
      </w:r>
    </w:p>
    <w:p w14:paraId="61A7693D" w14:textId="77777777" w:rsidR="0002375A" w:rsidRPr="0002375A" w:rsidRDefault="0002375A" w:rsidP="0002375A">
      <w:pPr>
        <w:pStyle w:val="Textocomentario"/>
        <w:ind w:left="284"/>
        <w:jc w:val="both"/>
        <w:rPr>
          <w:rFonts w:asciiTheme="minorHAnsi" w:hAnsiTheme="minorHAnsi" w:cstheme="minorHAnsi"/>
          <w:bCs/>
          <w:sz w:val="24"/>
          <w:szCs w:val="24"/>
        </w:rPr>
      </w:pPr>
    </w:p>
    <w:p w14:paraId="6E7D3D4C"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w:t>
      </w:r>
      <w:r w:rsidRPr="0002375A">
        <w:rPr>
          <w:rFonts w:asciiTheme="minorHAnsi" w:hAnsiTheme="minorHAnsi" w:cstheme="minorHAnsi"/>
          <w:bCs/>
          <w:sz w:val="24"/>
          <w:szCs w:val="24"/>
        </w:rPr>
        <w:tab/>
        <w:t>Carpeta de despacho original.</w:t>
      </w:r>
    </w:p>
    <w:p w14:paraId="55A57B47"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ii.</w:t>
      </w:r>
      <w:r w:rsidRPr="0002375A">
        <w:rPr>
          <w:rFonts w:asciiTheme="minorHAnsi" w:hAnsiTheme="minorHAnsi" w:cstheme="minorHAnsi"/>
          <w:bCs/>
          <w:sz w:val="24"/>
          <w:szCs w:val="24"/>
        </w:rPr>
        <w:tab/>
        <w:t>Copia legalizada de la carpeta de despacho, remitida en formato electrónico, mediante la dirección de correo electrónico registrada ante el Servicio por la agencia de aduana.</w:t>
      </w:r>
    </w:p>
    <w:p w14:paraId="48773792" w14:textId="5531962A"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iii.</w:t>
      </w:r>
      <w:r w:rsidRPr="0002375A">
        <w:rPr>
          <w:rFonts w:asciiTheme="minorHAnsi" w:hAnsiTheme="minorHAnsi" w:cstheme="minorHAnsi"/>
          <w:bCs/>
          <w:sz w:val="24"/>
          <w:szCs w:val="24"/>
        </w:rPr>
        <w:tab/>
        <w:t xml:space="preserve">Declaración de ingreso obtenida electrónicamente desde los sistemas de </w:t>
      </w:r>
      <w:r w:rsidR="003325A8">
        <w:rPr>
          <w:rFonts w:asciiTheme="minorHAnsi" w:hAnsiTheme="minorHAnsi" w:cstheme="minorHAnsi"/>
          <w:bCs/>
          <w:sz w:val="24"/>
          <w:szCs w:val="24"/>
        </w:rPr>
        <w:t>a</w:t>
      </w:r>
      <w:r w:rsidRPr="0002375A">
        <w:rPr>
          <w:rFonts w:asciiTheme="minorHAnsi" w:hAnsiTheme="minorHAnsi" w:cstheme="minorHAnsi"/>
          <w:bCs/>
          <w:sz w:val="24"/>
          <w:szCs w:val="24"/>
        </w:rPr>
        <w:t>duana y presentada por el agente de aduana, junto con copia de los documentos de base.</w:t>
      </w:r>
    </w:p>
    <w:p w14:paraId="209BC1A5" w14:textId="77777777" w:rsidR="0002375A" w:rsidRPr="0002375A" w:rsidRDefault="0002375A" w:rsidP="0002375A">
      <w:pPr>
        <w:pStyle w:val="Textocomentario"/>
        <w:ind w:left="284"/>
        <w:jc w:val="both"/>
        <w:rPr>
          <w:rFonts w:asciiTheme="minorHAnsi" w:hAnsiTheme="minorHAnsi" w:cstheme="minorHAnsi"/>
          <w:bCs/>
          <w:sz w:val="24"/>
          <w:szCs w:val="24"/>
        </w:rPr>
      </w:pPr>
    </w:p>
    <w:p w14:paraId="1260961C" w14:textId="77777777" w:rsid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c)</w:t>
      </w:r>
      <w:r w:rsidRPr="0002375A">
        <w:rPr>
          <w:rFonts w:asciiTheme="minorHAnsi" w:hAnsiTheme="minorHAnsi" w:cstheme="minorHAnsi"/>
          <w:bCs/>
          <w:sz w:val="24"/>
          <w:szCs w:val="24"/>
        </w:rPr>
        <w:tab/>
        <w:t>Comprobante de pago de los derechos cuando corresponda.</w:t>
      </w:r>
    </w:p>
    <w:p w14:paraId="602749EC" w14:textId="77777777" w:rsidR="002C34EC" w:rsidRPr="002C34EC" w:rsidRDefault="002C34EC" w:rsidP="0002375A">
      <w:pPr>
        <w:pStyle w:val="Textocomentario"/>
        <w:ind w:left="284"/>
        <w:jc w:val="both"/>
        <w:rPr>
          <w:rFonts w:asciiTheme="minorHAnsi" w:hAnsiTheme="minorHAnsi" w:cstheme="minorHAnsi"/>
          <w:bCs/>
          <w:sz w:val="24"/>
          <w:szCs w:val="24"/>
        </w:rPr>
      </w:pPr>
    </w:p>
    <w:p w14:paraId="1E6B685F" w14:textId="670C37CC" w:rsidR="0002375A" w:rsidRPr="00617D9D" w:rsidRDefault="0002375A" w:rsidP="0002375A">
      <w:pPr>
        <w:pStyle w:val="Textocomentario"/>
        <w:ind w:left="284"/>
        <w:jc w:val="both"/>
        <w:rPr>
          <w:rFonts w:asciiTheme="minorHAnsi" w:hAnsiTheme="minorHAnsi" w:cstheme="minorHAnsi"/>
          <w:bCs/>
          <w:sz w:val="24"/>
          <w:szCs w:val="24"/>
        </w:rPr>
      </w:pPr>
      <w:r w:rsidRPr="00617D9D">
        <w:rPr>
          <w:rFonts w:asciiTheme="minorHAnsi" w:hAnsiTheme="minorHAnsi" w:cstheme="minorHAnsi"/>
          <w:bCs/>
          <w:sz w:val="24"/>
          <w:szCs w:val="24"/>
        </w:rPr>
        <w:t>d)</w:t>
      </w:r>
      <w:r w:rsidRPr="00617D9D">
        <w:rPr>
          <w:rFonts w:asciiTheme="minorHAnsi" w:hAnsiTheme="minorHAnsi" w:cstheme="minorHAnsi"/>
          <w:bCs/>
          <w:sz w:val="24"/>
          <w:szCs w:val="24"/>
        </w:rPr>
        <w:tab/>
        <w:t xml:space="preserve">En caso de que se trate de una operación para la que esté disponible la transmisión electrónica anticipada del MIC, el </w:t>
      </w:r>
      <w:r w:rsidR="003325A8">
        <w:rPr>
          <w:rFonts w:asciiTheme="minorHAnsi" w:hAnsiTheme="minorHAnsi" w:cstheme="minorHAnsi"/>
          <w:bCs/>
          <w:sz w:val="24"/>
          <w:szCs w:val="24"/>
        </w:rPr>
        <w:t>a</w:t>
      </w:r>
      <w:r w:rsidRPr="00617D9D">
        <w:rPr>
          <w:rFonts w:asciiTheme="minorHAnsi" w:hAnsiTheme="minorHAnsi" w:cstheme="minorHAnsi"/>
          <w:bCs/>
          <w:sz w:val="24"/>
          <w:szCs w:val="24"/>
        </w:rPr>
        <w:t xml:space="preserve">gente de </w:t>
      </w:r>
      <w:r w:rsidR="003325A8">
        <w:rPr>
          <w:rFonts w:asciiTheme="minorHAnsi" w:hAnsiTheme="minorHAnsi" w:cstheme="minorHAnsi"/>
          <w:bCs/>
          <w:sz w:val="24"/>
          <w:szCs w:val="24"/>
        </w:rPr>
        <w:t>a</w:t>
      </w:r>
      <w:r w:rsidRPr="00617D9D">
        <w:rPr>
          <w:rFonts w:asciiTheme="minorHAnsi" w:hAnsiTheme="minorHAnsi" w:cstheme="minorHAnsi"/>
          <w:bCs/>
          <w:sz w:val="24"/>
          <w:szCs w:val="24"/>
        </w:rPr>
        <w:t xml:space="preserve">duanas deberá, previo a la presentación del transportista en el punto de control fronterizo, haber realizado el (los) enlace (s) DIN-MIC correspondiente (s) en el sistema que el </w:t>
      </w:r>
      <w:r w:rsidR="003325A8">
        <w:rPr>
          <w:rFonts w:asciiTheme="minorHAnsi" w:hAnsiTheme="minorHAnsi" w:cstheme="minorHAnsi"/>
          <w:bCs/>
          <w:sz w:val="24"/>
          <w:szCs w:val="24"/>
        </w:rPr>
        <w:t>s</w:t>
      </w:r>
      <w:r w:rsidRPr="00617D9D">
        <w:rPr>
          <w:rFonts w:asciiTheme="minorHAnsi" w:hAnsiTheme="minorHAnsi" w:cstheme="minorHAnsi"/>
          <w:bCs/>
          <w:sz w:val="24"/>
          <w:szCs w:val="24"/>
        </w:rPr>
        <w:t>ervicio tenga habilitado para tales efectos.</w:t>
      </w:r>
    </w:p>
    <w:p w14:paraId="198FC0D5" w14:textId="77777777" w:rsidR="0002375A" w:rsidRPr="002C34EC" w:rsidRDefault="0002375A" w:rsidP="0002375A">
      <w:pPr>
        <w:pStyle w:val="Textocomentario"/>
        <w:ind w:left="284"/>
        <w:jc w:val="both"/>
        <w:rPr>
          <w:rFonts w:asciiTheme="minorHAnsi" w:hAnsiTheme="minorHAnsi" w:cstheme="minorHAnsi"/>
          <w:bCs/>
          <w:sz w:val="24"/>
          <w:szCs w:val="24"/>
        </w:rPr>
      </w:pPr>
    </w:p>
    <w:p w14:paraId="3AE56752" w14:textId="77777777" w:rsidR="0002375A" w:rsidRPr="002C34EC" w:rsidRDefault="0002375A" w:rsidP="0002375A">
      <w:pPr>
        <w:pStyle w:val="Textocomentario"/>
        <w:ind w:left="284"/>
        <w:jc w:val="both"/>
        <w:rPr>
          <w:rFonts w:asciiTheme="minorHAnsi" w:hAnsiTheme="minorHAnsi" w:cstheme="minorHAnsi"/>
          <w:bCs/>
          <w:sz w:val="24"/>
          <w:szCs w:val="24"/>
        </w:rPr>
      </w:pPr>
      <w:r w:rsidRPr="002C34EC">
        <w:rPr>
          <w:rFonts w:asciiTheme="minorHAnsi" w:hAnsiTheme="minorHAnsi" w:cstheme="minorHAnsi"/>
          <w:bCs/>
          <w:sz w:val="24"/>
          <w:szCs w:val="24"/>
        </w:rPr>
        <w:t xml:space="preserve">Una vez realizada </w:t>
      </w:r>
      <w:r w:rsidRPr="00617D9D">
        <w:rPr>
          <w:rFonts w:asciiTheme="minorHAnsi" w:hAnsiTheme="minorHAnsi" w:cstheme="minorHAnsi"/>
          <w:bCs/>
          <w:sz w:val="24"/>
          <w:szCs w:val="24"/>
        </w:rPr>
        <w:t>la solicitud para despacho en frontera</w:t>
      </w:r>
      <w:r w:rsidRPr="002C34EC">
        <w:rPr>
          <w:rFonts w:asciiTheme="minorHAnsi" w:hAnsiTheme="minorHAnsi" w:cstheme="minorHAnsi"/>
          <w:bCs/>
          <w:sz w:val="24"/>
          <w:szCs w:val="24"/>
        </w:rPr>
        <w:t>, un fiscalizador de la unidad de Control Zona Primaria debe proceder a la verificación de los antecedentes de la operación.</w:t>
      </w:r>
    </w:p>
    <w:p w14:paraId="0DB99A9F" w14:textId="77777777" w:rsidR="0002375A" w:rsidRPr="002C34EC" w:rsidRDefault="0002375A" w:rsidP="0002375A">
      <w:pPr>
        <w:pStyle w:val="Textocomentario"/>
        <w:ind w:left="284"/>
        <w:jc w:val="both"/>
        <w:rPr>
          <w:rFonts w:asciiTheme="minorHAnsi" w:hAnsiTheme="minorHAnsi" w:cstheme="minorHAnsi"/>
          <w:bCs/>
          <w:sz w:val="24"/>
          <w:szCs w:val="24"/>
        </w:rPr>
      </w:pPr>
    </w:p>
    <w:p w14:paraId="246D7378" w14:textId="2B10E726" w:rsidR="0002375A" w:rsidRPr="002C34EC" w:rsidRDefault="002C34EC"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11.6.</w:t>
      </w:r>
      <w:r w:rsidR="0002375A" w:rsidRPr="002C34EC">
        <w:rPr>
          <w:rFonts w:asciiTheme="minorHAnsi" w:hAnsiTheme="minorHAnsi" w:cstheme="minorHAnsi"/>
          <w:bCs/>
          <w:sz w:val="24"/>
          <w:szCs w:val="24"/>
        </w:rPr>
        <w:t>2. Verificación de los antecedentes de la operación en la Unidad Control Zona Primaria</w:t>
      </w:r>
      <w:r w:rsidR="000B634D">
        <w:rPr>
          <w:rFonts w:asciiTheme="minorHAnsi" w:hAnsiTheme="minorHAnsi" w:cstheme="minorHAnsi"/>
          <w:bCs/>
          <w:sz w:val="24"/>
          <w:szCs w:val="24"/>
        </w:rPr>
        <w:t>, por parte del fiscalizador.</w:t>
      </w:r>
    </w:p>
    <w:p w14:paraId="15F394CB" w14:textId="77777777" w:rsidR="0002375A" w:rsidRPr="0002375A" w:rsidRDefault="0002375A" w:rsidP="0002375A">
      <w:pPr>
        <w:pStyle w:val="Textocomentario"/>
        <w:ind w:left="284"/>
        <w:jc w:val="both"/>
        <w:rPr>
          <w:rFonts w:asciiTheme="minorHAnsi" w:hAnsiTheme="minorHAnsi" w:cstheme="minorHAnsi"/>
          <w:bCs/>
          <w:sz w:val="24"/>
          <w:szCs w:val="24"/>
        </w:rPr>
      </w:pPr>
    </w:p>
    <w:p w14:paraId="3C9FED30"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a)</w:t>
      </w:r>
      <w:r w:rsidRPr="0002375A">
        <w:rPr>
          <w:rFonts w:asciiTheme="minorHAnsi" w:hAnsiTheme="minorHAnsi" w:cstheme="minorHAnsi"/>
          <w:bCs/>
          <w:sz w:val="24"/>
          <w:szCs w:val="24"/>
        </w:rPr>
        <w:tab/>
        <w:t>Verificar el documento aduanero DIN, en el sistema informático SICOWEB, además de comprobar el pago de los derechos e impuestos que fueren procedentes.</w:t>
      </w:r>
    </w:p>
    <w:p w14:paraId="0A453746" w14:textId="77777777" w:rsidR="00E566AE" w:rsidRDefault="00E566AE" w:rsidP="0002375A">
      <w:pPr>
        <w:pStyle w:val="Textocomentario"/>
        <w:ind w:left="284"/>
        <w:jc w:val="both"/>
        <w:rPr>
          <w:rFonts w:asciiTheme="minorHAnsi" w:hAnsiTheme="minorHAnsi" w:cstheme="minorHAnsi"/>
          <w:bCs/>
          <w:sz w:val="24"/>
          <w:szCs w:val="24"/>
        </w:rPr>
      </w:pPr>
    </w:p>
    <w:p w14:paraId="693B0D15" w14:textId="0B67055B"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b)</w:t>
      </w:r>
      <w:r w:rsidRPr="0002375A">
        <w:rPr>
          <w:rFonts w:asciiTheme="minorHAnsi" w:hAnsiTheme="minorHAnsi" w:cstheme="minorHAnsi"/>
          <w:bCs/>
          <w:sz w:val="24"/>
          <w:szCs w:val="24"/>
        </w:rPr>
        <w:tab/>
        <w:t>Verificar y consignar el estado de selección de la DIN respectiva, estampando en el mismo documento si ella se encuentra en alguna de las siguientes situaciones:</w:t>
      </w:r>
    </w:p>
    <w:p w14:paraId="1971DEAF" w14:textId="77777777" w:rsidR="0002375A" w:rsidRPr="0002375A" w:rsidRDefault="0002375A" w:rsidP="0002375A">
      <w:pPr>
        <w:pStyle w:val="Textocomentario"/>
        <w:ind w:left="284"/>
        <w:jc w:val="both"/>
        <w:rPr>
          <w:rFonts w:asciiTheme="minorHAnsi" w:hAnsiTheme="minorHAnsi" w:cstheme="minorHAnsi"/>
          <w:bCs/>
          <w:sz w:val="24"/>
          <w:szCs w:val="24"/>
        </w:rPr>
      </w:pPr>
    </w:p>
    <w:p w14:paraId="4078A34F"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lastRenderedPageBreak/>
        <w:t>i.</w:t>
      </w:r>
      <w:r w:rsidRPr="0002375A">
        <w:rPr>
          <w:rFonts w:asciiTheme="minorHAnsi" w:hAnsiTheme="minorHAnsi" w:cstheme="minorHAnsi"/>
          <w:bCs/>
          <w:sz w:val="24"/>
          <w:szCs w:val="24"/>
        </w:rPr>
        <w:tab/>
        <w:t>Sin revisión. A partir del estado de selección de la DIN "SIN INSPECCIÓN", el funcionario de control zona primaria deberá:</w:t>
      </w:r>
    </w:p>
    <w:p w14:paraId="6F1DEF54" w14:textId="77777777" w:rsidR="0002375A" w:rsidRPr="0002375A" w:rsidRDefault="0002375A" w:rsidP="0002375A">
      <w:pPr>
        <w:pStyle w:val="Textocomentario"/>
        <w:ind w:left="284"/>
        <w:jc w:val="both"/>
        <w:rPr>
          <w:rFonts w:asciiTheme="minorHAnsi" w:hAnsiTheme="minorHAnsi" w:cstheme="minorHAnsi"/>
          <w:bCs/>
          <w:sz w:val="24"/>
          <w:szCs w:val="24"/>
        </w:rPr>
      </w:pPr>
    </w:p>
    <w:p w14:paraId="6A735D5A"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 Timbrar y firmar la DIN</w:t>
      </w:r>
    </w:p>
    <w:p w14:paraId="66D13F01"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 Enviar a control fronterizo vía correo electrónico, el documento aduanero (DIN escaneada).</w:t>
      </w:r>
    </w:p>
    <w:p w14:paraId="046AE621" w14:textId="77777777" w:rsidR="0002375A" w:rsidRPr="0002375A" w:rsidRDefault="0002375A" w:rsidP="0002375A">
      <w:pPr>
        <w:pStyle w:val="Textocomentario"/>
        <w:ind w:left="284"/>
        <w:jc w:val="both"/>
        <w:rPr>
          <w:rFonts w:asciiTheme="minorHAnsi" w:hAnsiTheme="minorHAnsi" w:cstheme="minorHAnsi"/>
          <w:bCs/>
          <w:sz w:val="24"/>
          <w:szCs w:val="24"/>
        </w:rPr>
      </w:pPr>
    </w:p>
    <w:p w14:paraId="140B2E86"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ii.</w:t>
      </w:r>
      <w:r w:rsidRPr="0002375A">
        <w:rPr>
          <w:rFonts w:asciiTheme="minorHAnsi" w:hAnsiTheme="minorHAnsi" w:cstheme="minorHAnsi"/>
          <w:bCs/>
          <w:sz w:val="24"/>
          <w:szCs w:val="24"/>
        </w:rPr>
        <w:tab/>
        <w:t>Con Revisión Documental. A partir del estado de selección de la DIN "REVISIÓN DOCUMENTAL", el funcionario de control zona primaria deberá:</w:t>
      </w:r>
    </w:p>
    <w:p w14:paraId="0C047671" w14:textId="77777777" w:rsidR="0002375A" w:rsidRPr="0002375A" w:rsidRDefault="0002375A" w:rsidP="0002375A">
      <w:pPr>
        <w:pStyle w:val="Textocomentario"/>
        <w:ind w:left="284"/>
        <w:jc w:val="both"/>
        <w:rPr>
          <w:rFonts w:asciiTheme="minorHAnsi" w:hAnsiTheme="minorHAnsi" w:cstheme="minorHAnsi"/>
          <w:bCs/>
          <w:sz w:val="24"/>
          <w:szCs w:val="24"/>
        </w:rPr>
      </w:pPr>
    </w:p>
    <w:p w14:paraId="22408387" w14:textId="77777777" w:rsidR="0002375A" w:rsidRPr="0002375A" w:rsidRDefault="0002375A" w:rsidP="0002375A">
      <w:pPr>
        <w:pStyle w:val="Textocomentario"/>
        <w:ind w:left="567" w:hanging="283"/>
        <w:jc w:val="both"/>
        <w:rPr>
          <w:rFonts w:asciiTheme="minorHAnsi" w:hAnsiTheme="minorHAnsi" w:cstheme="minorHAnsi"/>
          <w:bCs/>
          <w:sz w:val="24"/>
          <w:szCs w:val="24"/>
        </w:rPr>
      </w:pPr>
      <w:r w:rsidRPr="0002375A">
        <w:rPr>
          <w:rFonts w:asciiTheme="minorHAnsi" w:hAnsiTheme="minorHAnsi" w:cstheme="minorHAnsi"/>
          <w:bCs/>
          <w:sz w:val="24"/>
          <w:szCs w:val="24"/>
        </w:rPr>
        <w:t>-</w:t>
      </w:r>
      <w:r w:rsidRPr="0002375A">
        <w:rPr>
          <w:rFonts w:asciiTheme="minorHAnsi" w:hAnsiTheme="minorHAnsi" w:cstheme="minorHAnsi"/>
          <w:bCs/>
          <w:sz w:val="24"/>
          <w:szCs w:val="24"/>
        </w:rPr>
        <w:tab/>
        <w:t>Proceder a notificar al agente de aduana respectivo que la DIN, en virtud del proceso de selección, será objeto de revisión documental.</w:t>
      </w:r>
    </w:p>
    <w:p w14:paraId="2002878B" w14:textId="77777777" w:rsidR="0002375A" w:rsidRPr="0002375A" w:rsidRDefault="0002375A" w:rsidP="0002375A">
      <w:pPr>
        <w:pStyle w:val="Textocomentario"/>
        <w:ind w:left="567" w:hanging="283"/>
        <w:jc w:val="both"/>
        <w:rPr>
          <w:rFonts w:asciiTheme="minorHAnsi" w:hAnsiTheme="minorHAnsi" w:cstheme="minorHAnsi"/>
          <w:bCs/>
          <w:sz w:val="24"/>
          <w:szCs w:val="24"/>
        </w:rPr>
      </w:pPr>
      <w:r w:rsidRPr="0002375A">
        <w:rPr>
          <w:rFonts w:asciiTheme="minorHAnsi" w:hAnsiTheme="minorHAnsi" w:cstheme="minorHAnsi"/>
          <w:bCs/>
          <w:sz w:val="24"/>
          <w:szCs w:val="24"/>
        </w:rPr>
        <w:t>-</w:t>
      </w:r>
      <w:r w:rsidRPr="0002375A">
        <w:rPr>
          <w:rFonts w:asciiTheme="minorHAnsi" w:hAnsiTheme="minorHAnsi" w:cstheme="minorHAnsi"/>
          <w:bCs/>
          <w:sz w:val="24"/>
          <w:szCs w:val="24"/>
        </w:rPr>
        <w:tab/>
        <w:t>En el caso de que la solicitud de despacho se haya efectuado presentando la Carpeta de Despacho original, la revisión se podrá realizar acto seguido. En los demás casos de la letra b) del numeral 1 precedente, el plazo para presentar la respectiva carpeta de despacho será de 48 horas.</w:t>
      </w:r>
    </w:p>
    <w:p w14:paraId="1C16AD80" w14:textId="77777777" w:rsidR="0002375A" w:rsidRPr="0002375A" w:rsidRDefault="0002375A" w:rsidP="0002375A">
      <w:pPr>
        <w:pStyle w:val="Textocomentario"/>
        <w:ind w:left="567" w:hanging="283"/>
        <w:jc w:val="both"/>
        <w:rPr>
          <w:rFonts w:asciiTheme="minorHAnsi" w:hAnsiTheme="minorHAnsi" w:cstheme="minorHAnsi"/>
          <w:bCs/>
          <w:sz w:val="24"/>
          <w:szCs w:val="24"/>
        </w:rPr>
      </w:pPr>
      <w:r w:rsidRPr="0002375A">
        <w:rPr>
          <w:rFonts w:asciiTheme="minorHAnsi" w:hAnsiTheme="minorHAnsi" w:cstheme="minorHAnsi"/>
          <w:bCs/>
          <w:sz w:val="24"/>
          <w:szCs w:val="24"/>
        </w:rPr>
        <w:t>-</w:t>
      </w:r>
      <w:r w:rsidRPr="0002375A">
        <w:rPr>
          <w:rFonts w:asciiTheme="minorHAnsi" w:hAnsiTheme="minorHAnsi" w:cstheme="minorHAnsi"/>
          <w:bCs/>
          <w:sz w:val="24"/>
          <w:szCs w:val="24"/>
        </w:rPr>
        <w:tab/>
        <w:t>Efectuar la revisión documental, de acuerdo a lo que se establece en el procedimiento estandarizado de revisión documental.</w:t>
      </w:r>
    </w:p>
    <w:p w14:paraId="2D0ABE59" w14:textId="77777777" w:rsidR="0002375A" w:rsidRPr="0002375A" w:rsidRDefault="0002375A" w:rsidP="0002375A">
      <w:pPr>
        <w:pStyle w:val="Textocomentario"/>
        <w:ind w:left="567" w:hanging="283"/>
        <w:jc w:val="both"/>
        <w:rPr>
          <w:rFonts w:asciiTheme="minorHAnsi" w:hAnsiTheme="minorHAnsi" w:cstheme="minorHAnsi"/>
          <w:bCs/>
          <w:sz w:val="24"/>
          <w:szCs w:val="24"/>
        </w:rPr>
      </w:pPr>
      <w:r w:rsidRPr="0002375A">
        <w:rPr>
          <w:rFonts w:asciiTheme="minorHAnsi" w:hAnsiTheme="minorHAnsi" w:cstheme="minorHAnsi"/>
          <w:bCs/>
          <w:sz w:val="24"/>
          <w:szCs w:val="24"/>
        </w:rPr>
        <w:t>-</w:t>
      </w:r>
      <w:r w:rsidRPr="0002375A">
        <w:rPr>
          <w:rFonts w:asciiTheme="minorHAnsi" w:hAnsiTheme="minorHAnsi" w:cstheme="minorHAnsi"/>
          <w:bCs/>
          <w:sz w:val="24"/>
          <w:szCs w:val="24"/>
        </w:rPr>
        <w:tab/>
        <w:t>Enviar vía correo electrónico a control fronterizo, la DIN escaneada donde se constata que fue objeto de revisión documental y su resultado.</w:t>
      </w:r>
    </w:p>
    <w:p w14:paraId="103534AD" w14:textId="77777777" w:rsidR="0002375A" w:rsidRPr="0002375A" w:rsidRDefault="0002375A" w:rsidP="0002375A">
      <w:pPr>
        <w:pStyle w:val="Textocomentario"/>
        <w:ind w:left="284"/>
        <w:jc w:val="both"/>
        <w:rPr>
          <w:rFonts w:asciiTheme="minorHAnsi" w:hAnsiTheme="minorHAnsi" w:cstheme="minorHAnsi"/>
          <w:bCs/>
          <w:sz w:val="24"/>
          <w:szCs w:val="24"/>
        </w:rPr>
      </w:pPr>
    </w:p>
    <w:p w14:paraId="64328A3E"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iii.</w:t>
      </w:r>
      <w:r w:rsidRPr="0002375A">
        <w:rPr>
          <w:rFonts w:asciiTheme="minorHAnsi" w:hAnsiTheme="minorHAnsi" w:cstheme="minorHAnsi"/>
          <w:bCs/>
          <w:sz w:val="24"/>
          <w:szCs w:val="24"/>
        </w:rPr>
        <w:tab/>
        <w:t>Con Aforo de las mercancías. A partir del estado de selección de la DIN "AFORO FÍSICO", el funcionario de control zona primaria deberá:</w:t>
      </w:r>
    </w:p>
    <w:p w14:paraId="01EE4B9D" w14:textId="77777777" w:rsidR="0002375A" w:rsidRPr="0002375A" w:rsidRDefault="0002375A" w:rsidP="0002375A">
      <w:pPr>
        <w:pStyle w:val="Textocomentario"/>
        <w:ind w:left="284"/>
        <w:jc w:val="both"/>
        <w:rPr>
          <w:rFonts w:asciiTheme="minorHAnsi" w:hAnsiTheme="minorHAnsi" w:cstheme="minorHAnsi"/>
          <w:bCs/>
          <w:sz w:val="24"/>
          <w:szCs w:val="24"/>
        </w:rPr>
      </w:pPr>
    </w:p>
    <w:p w14:paraId="2DD76668" w14:textId="77777777" w:rsidR="0002375A" w:rsidRPr="0002375A" w:rsidRDefault="0002375A" w:rsidP="0002375A">
      <w:pPr>
        <w:pStyle w:val="Textocomentario"/>
        <w:ind w:left="567" w:hanging="283"/>
        <w:jc w:val="both"/>
        <w:rPr>
          <w:rFonts w:asciiTheme="minorHAnsi" w:hAnsiTheme="minorHAnsi" w:cstheme="minorHAnsi"/>
          <w:bCs/>
          <w:sz w:val="24"/>
          <w:szCs w:val="24"/>
        </w:rPr>
      </w:pPr>
      <w:r w:rsidRPr="0002375A">
        <w:rPr>
          <w:rFonts w:asciiTheme="minorHAnsi" w:hAnsiTheme="minorHAnsi" w:cstheme="minorHAnsi"/>
          <w:bCs/>
          <w:sz w:val="24"/>
          <w:szCs w:val="24"/>
        </w:rPr>
        <w:t>-</w:t>
      </w:r>
      <w:r w:rsidRPr="0002375A">
        <w:rPr>
          <w:rFonts w:asciiTheme="minorHAnsi" w:hAnsiTheme="minorHAnsi" w:cstheme="minorHAnsi"/>
          <w:bCs/>
          <w:sz w:val="24"/>
          <w:szCs w:val="24"/>
        </w:rPr>
        <w:tab/>
        <w:t>Registrar que la carga fue seleccionada para efectuar aforo de las mercancías, constancia que debe efectuarse en la DIN.</w:t>
      </w:r>
    </w:p>
    <w:p w14:paraId="3B80693E" w14:textId="77777777" w:rsidR="0002375A" w:rsidRPr="0002375A" w:rsidRDefault="0002375A" w:rsidP="0002375A">
      <w:pPr>
        <w:pStyle w:val="Textocomentario"/>
        <w:ind w:left="567" w:hanging="283"/>
        <w:jc w:val="both"/>
        <w:rPr>
          <w:rFonts w:asciiTheme="minorHAnsi" w:hAnsiTheme="minorHAnsi" w:cstheme="minorHAnsi"/>
          <w:bCs/>
          <w:sz w:val="24"/>
          <w:szCs w:val="24"/>
        </w:rPr>
      </w:pPr>
      <w:r w:rsidRPr="0002375A">
        <w:rPr>
          <w:rFonts w:asciiTheme="minorHAnsi" w:hAnsiTheme="minorHAnsi" w:cstheme="minorHAnsi"/>
          <w:bCs/>
          <w:sz w:val="24"/>
          <w:szCs w:val="24"/>
        </w:rPr>
        <w:t>-</w:t>
      </w:r>
      <w:r w:rsidRPr="0002375A">
        <w:rPr>
          <w:rFonts w:asciiTheme="minorHAnsi" w:hAnsiTheme="minorHAnsi" w:cstheme="minorHAnsi"/>
          <w:bCs/>
          <w:sz w:val="24"/>
          <w:szCs w:val="24"/>
        </w:rPr>
        <w:tab/>
        <w:t>Timbrar y firmar la DIN.</w:t>
      </w:r>
    </w:p>
    <w:p w14:paraId="4852489D" w14:textId="77777777" w:rsidR="0002375A" w:rsidRPr="0002375A" w:rsidRDefault="0002375A" w:rsidP="0002375A">
      <w:pPr>
        <w:pStyle w:val="Textocomentario"/>
        <w:ind w:left="567" w:hanging="283"/>
        <w:jc w:val="both"/>
        <w:rPr>
          <w:rFonts w:asciiTheme="minorHAnsi" w:hAnsiTheme="minorHAnsi" w:cstheme="minorHAnsi"/>
          <w:bCs/>
          <w:sz w:val="24"/>
          <w:szCs w:val="24"/>
        </w:rPr>
      </w:pPr>
      <w:r w:rsidRPr="0002375A">
        <w:rPr>
          <w:rFonts w:asciiTheme="minorHAnsi" w:hAnsiTheme="minorHAnsi" w:cstheme="minorHAnsi"/>
          <w:bCs/>
          <w:sz w:val="24"/>
          <w:szCs w:val="24"/>
        </w:rPr>
        <w:t>-</w:t>
      </w:r>
      <w:r w:rsidRPr="0002375A">
        <w:rPr>
          <w:rFonts w:asciiTheme="minorHAnsi" w:hAnsiTheme="minorHAnsi" w:cstheme="minorHAnsi"/>
          <w:bCs/>
          <w:sz w:val="24"/>
          <w:szCs w:val="24"/>
        </w:rPr>
        <w:tab/>
        <w:t>Enviar a control fronterizo vía correo electrónico, la DIN escaneada donde se consigne que la carga fue seleccionada para aforo.</w:t>
      </w:r>
    </w:p>
    <w:p w14:paraId="17B887C1" w14:textId="77777777" w:rsidR="0002375A" w:rsidRPr="0002375A" w:rsidRDefault="0002375A" w:rsidP="0002375A">
      <w:pPr>
        <w:pStyle w:val="Textocomentario"/>
        <w:ind w:left="284"/>
        <w:jc w:val="both"/>
        <w:rPr>
          <w:rFonts w:asciiTheme="minorHAnsi" w:hAnsiTheme="minorHAnsi" w:cstheme="minorHAnsi"/>
          <w:bCs/>
          <w:sz w:val="24"/>
          <w:szCs w:val="24"/>
        </w:rPr>
      </w:pPr>
    </w:p>
    <w:p w14:paraId="1D3CACFD" w14:textId="66ED5408" w:rsidR="0002375A" w:rsidRPr="002C34EC" w:rsidRDefault="002C34EC"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11.6.3</w:t>
      </w:r>
      <w:r w:rsidR="0002375A" w:rsidRPr="0002375A">
        <w:rPr>
          <w:rFonts w:asciiTheme="minorHAnsi" w:hAnsiTheme="minorHAnsi" w:cstheme="minorHAnsi"/>
          <w:bCs/>
          <w:sz w:val="24"/>
          <w:szCs w:val="24"/>
        </w:rPr>
        <w:t>.</w:t>
      </w:r>
      <w:r w:rsidR="00DB6313" w:rsidRPr="0002375A" w:rsidDel="00DB6313">
        <w:rPr>
          <w:rFonts w:asciiTheme="minorHAnsi" w:hAnsiTheme="minorHAnsi" w:cstheme="minorHAnsi"/>
          <w:bCs/>
          <w:sz w:val="24"/>
          <w:szCs w:val="24"/>
        </w:rPr>
        <w:t xml:space="preserve"> </w:t>
      </w:r>
      <w:r w:rsidR="0002375A" w:rsidRPr="0002375A">
        <w:rPr>
          <w:rFonts w:asciiTheme="minorHAnsi" w:hAnsiTheme="minorHAnsi" w:cstheme="minorHAnsi"/>
          <w:bCs/>
          <w:sz w:val="24"/>
          <w:szCs w:val="24"/>
        </w:rPr>
        <w:t>Control</w:t>
      </w:r>
      <w:r w:rsidR="007C2671">
        <w:rPr>
          <w:rFonts w:asciiTheme="minorHAnsi" w:hAnsiTheme="minorHAnsi" w:cstheme="minorHAnsi"/>
          <w:bCs/>
          <w:sz w:val="24"/>
          <w:szCs w:val="24"/>
        </w:rPr>
        <w:t xml:space="preserve">, </w:t>
      </w:r>
      <w:r w:rsidR="003325A8">
        <w:rPr>
          <w:rFonts w:asciiTheme="minorHAnsi" w:hAnsiTheme="minorHAnsi" w:cstheme="minorHAnsi"/>
          <w:bCs/>
          <w:sz w:val="24"/>
          <w:szCs w:val="24"/>
        </w:rPr>
        <w:t>r</w:t>
      </w:r>
      <w:r w:rsidR="0002375A" w:rsidRPr="0002375A">
        <w:rPr>
          <w:rFonts w:asciiTheme="minorHAnsi" w:hAnsiTheme="minorHAnsi" w:cstheme="minorHAnsi"/>
          <w:bCs/>
          <w:sz w:val="24"/>
          <w:szCs w:val="24"/>
        </w:rPr>
        <w:t>evisión</w:t>
      </w:r>
      <w:r w:rsidR="007C2671">
        <w:rPr>
          <w:rFonts w:asciiTheme="minorHAnsi" w:hAnsiTheme="minorHAnsi" w:cstheme="minorHAnsi"/>
          <w:bCs/>
          <w:sz w:val="24"/>
          <w:szCs w:val="24"/>
        </w:rPr>
        <w:t xml:space="preserve"> y </w:t>
      </w:r>
      <w:r w:rsidR="003325A8">
        <w:rPr>
          <w:rFonts w:asciiTheme="minorHAnsi" w:hAnsiTheme="minorHAnsi" w:cstheme="minorHAnsi"/>
          <w:bCs/>
          <w:sz w:val="24"/>
          <w:szCs w:val="24"/>
        </w:rPr>
        <w:t>d</w:t>
      </w:r>
      <w:r w:rsidR="007C2671">
        <w:rPr>
          <w:rFonts w:asciiTheme="minorHAnsi" w:hAnsiTheme="minorHAnsi" w:cstheme="minorHAnsi"/>
          <w:bCs/>
          <w:sz w:val="24"/>
          <w:szCs w:val="24"/>
        </w:rPr>
        <w:t>espacho</w:t>
      </w:r>
      <w:r w:rsidR="0002375A" w:rsidRPr="0002375A">
        <w:rPr>
          <w:rFonts w:asciiTheme="minorHAnsi" w:hAnsiTheme="minorHAnsi" w:cstheme="minorHAnsi"/>
          <w:bCs/>
          <w:sz w:val="24"/>
          <w:szCs w:val="24"/>
        </w:rPr>
        <w:t xml:space="preserve"> en </w:t>
      </w:r>
      <w:r w:rsidR="003325A8">
        <w:rPr>
          <w:rFonts w:asciiTheme="minorHAnsi" w:hAnsiTheme="minorHAnsi" w:cstheme="minorHAnsi"/>
          <w:bCs/>
          <w:sz w:val="24"/>
          <w:szCs w:val="24"/>
        </w:rPr>
        <w:t>f</w:t>
      </w:r>
      <w:r w:rsidR="0002375A" w:rsidRPr="0002375A">
        <w:rPr>
          <w:rFonts w:asciiTheme="minorHAnsi" w:hAnsiTheme="minorHAnsi" w:cstheme="minorHAnsi"/>
          <w:bCs/>
          <w:sz w:val="24"/>
          <w:szCs w:val="24"/>
        </w:rPr>
        <w:t>rontera</w:t>
      </w:r>
    </w:p>
    <w:p w14:paraId="3BC53064" w14:textId="77777777" w:rsidR="0002375A" w:rsidRPr="002C34EC" w:rsidRDefault="0002375A" w:rsidP="0002375A">
      <w:pPr>
        <w:pStyle w:val="Textocomentario"/>
        <w:ind w:left="284"/>
        <w:jc w:val="both"/>
        <w:rPr>
          <w:rFonts w:asciiTheme="minorHAnsi" w:hAnsiTheme="minorHAnsi" w:cstheme="minorHAnsi"/>
          <w:bCs/>
          <w:sz w:val="24"/>
          <w:szCs w:val="24"/>
        </w:rPr>
      </w:pPr>
    </w:p>
    <w:p w14:paraId="16DE34F0" w14:textId="2B034D69" w:rsidR="0002375A" w:rsidRPr="00617D9D" w:rsidRDefault="0002375A" w:rsidP="0002375A">
      <w:pPr>
        <w:pStyle w:val="Textocomentario"/>
        <w:ind w:left="284"/>
        <w:jc w:val="both"/>
        <w:rPr>
          <w:rFonts w:asciiTheme="minorHAnsi" w:hAnsiTheme="minorHAnsi" w:cstheme="minorHAnsi"/>
          <w:bCs/>
          <w:sz w:val="24"/>
          <w:szCs w:val="24"/>
        </w:rPr>
      </w:pPr>
      <w:r w:rsidRPr="00617D9D">
        <w:rPr>
          <w:rFonts w:asciiTheme="minorHAnsi" w:hAnsiTheme="minorHAnsi" w:cstheme="minorHAnsi"/>
          <w:bCs/>
          <w:sz w:val="24"/>
          <w:szCs w:val="24"/>
        </w:rPr>
        <w:t>a)</w:t>
      </w:r>
      <w:r w:rsidRPr="00617D9D">
        <w:rPr>
          <w:rFonts w:asciiTheme="minorHAnsi" w:hAnsiTheme="minorHAnsi" w:cstheme="minorHAnsi"/>
          <w:bCs/>
          <w:sz w:val="24"/>
          <w:szCs w:val="24"/>
        </w:rPr>
        <w:tab/>
        <w:t xml:space="preserve">En caso de que se trate de una operación para la que esté disponible la transmisión electrónica del MIC, y habiendo el </w:t>
      </w:r>
      <w:r w:rsidR="003325A8">
        <w:rPr>
          <w:rFonts w:asciiTheme="minorHAnsi" w:hAnsiTheme="minorHAnsi" w:cstheme="minorHAnsi"/>
          <w:bCs/>
          <w:sz w:val="24"/>
          <w:szCs w:val="24"/>
        </w:rPr>
        <w:t>a</w:t>
      </w:r>
      <w:r w:rsidRPr="00617D9D">
        <w:rPr>
          <w:rFonts w:asciiTheme="minorHAnsi" w:hAnsiTheme="minorHAnsi" w:cstheme="minorHAnsi"/>
          <w:bCs/>
          <w:sz w:val="24"/>
          <w:szCs w:val="24"/>
        </w:rPr>
        <w:t xml:space="preserve">gente de </w:t>
      </w:r>
      <w:r w:rsidR="003325A8">
        <w:rPr>
          <w:rFonts w:asciiTheme="minorHAnsi" w:hAnsiTheme="minorHAnsi" w:cstheme="minorHAnsi"/>
          <w:bCs/>
          <w:sz w:val="24"/>
          <w:szCs w:val="24"/>
        </w:rPr>
        <w:t>a</w:t>
      </w:r>
      <w:r w:rsidRPr="00617D9D">
        <w:rPr>
          <w:rFonts w:asciiTheme="minorHAnsi" w:hAnsiTheme="minorHAnsi" w:cstheme="minorHAnsi"/>
          <w:bCs/>
          <w:sz w:val="24"/>
          <w:szCs w:val="24"/>
        </w:rPr>
        <w:t xml:space="preserve">duana realizado anticipada y correctamente el enlace electrónico DIN-MIC, el control de la carga despachada en frontera será registrado en el sistema de </w:t>
      </w:r>
      <w:r w:rsidR="003325A8">
        <w:rPr>
          <w:rFonts w:asciiTheme="minorHAnsi" w:hAnsiTheme="minorHAnsi" w:cstheme="minorHAnsi"/>
          <w:bCs/>
          <w:sz w:val="24"/>
          <w:szCs w:val="24"/>
        </w:rPr>
        <w:t>a</w:t>
      </w:r>
      <w:r w:rsidRPr="00617D9D">
        <w:rPr>
          <w:rFonts w:asciiTheme="minorHAnsi" w:hAnsiTheme="minorHAnsi" w:cstheme="minorHAnsi"/>
          <w:bCs/>
          <w:sz w:val="24"/>
          <w:szCs w:val="24"/>
        </w:rPr>
        <w:t xml:space="preserve">duana. Para los casos en los que se presenten situaciones de pérdida/intermitencia de la conectividad o de la disponibilidad de los sistemas en los distintos puntos de control del país se establece como “Procedimiento de </w:t>
      </w:r>
      <w:r w:rsidR="003325A8">
        <w:rPr>
          <w:rFonts w:asciiTheme="minorHAnsi" w:hAnsiTheme="minorHAnsi" w:cstheme="minorHAnsi"/>
          <w:bCs/>
          <w:sz w:val="24"/>
          <w:szCs w:val="24"/>
        </w:rPr>
        <w:t>c</w:t>
      </w:r>
      <w:r w:rsidRPr="00617D9D">
        <w:rPr>
          <w:rFonts w:asciiTheme="minorHAnsi" w:hAnsiTheme="minorHAnsi" w:cstheme="minorHAnsi"/>
          <w:bCs/>
          <w:sz w:val="24"/>
          <w:szCs w:val="24"/>
        </w:rPr>
        <w:t xml:space="preserve">ontingencia” que el funcionario debe efectuar el registro en planilla de control que cada </w:t>
      </w:r>
      <w:r w:rsidR="003325A8">
        <w:rPr>
          <w:rFonts w:asciiTheme="minorHAnsi" w:hAnsiTheme="minorHAnsi" w:cstheme="minorHAnsi"/>
          <w:bCs/>
          <w:sz w:val="24"/>
          <w:szCs w:val="24"/>
        </w:rPr>
        <w:t>a</w:t>
      </w:r>
      <w:r w:rsidRPr="00617D9D">
        <w:rPr>
          <w:rFonts w:asciiTheme="minorHAnsi" w:hAnsiTheme="minorHAnsi" w:cstheme="minorHAnsi"/>
          <w:bCs/>
          <w:sz w:val="24"/>
          <w:szCs w:val="24"/>
        </w:rPr>
        <w:t xml:space="preserve">duana determine para tales efectos, de los datos de la DIN que fueron remitidos según lo señalado en los números i, ii o iii de la letra b) del numeral </w:t>
      </w:r>
      <w:r w:rsidR="00DB6313">
        <w:rPr>
          <w:rFonts w:asciiTheme="minorHAnsi" w:hAnsiTheme="minorHAnsi" w:cstheme="minorHAnsi"/>
          <w:bCs/>
          <w:sz w:val="24"/>
          <w:szCs w:val="24"/>
        </w:rPr>
        <w:t>11.6.</w:t>
      </w:r>
      <w:r w:rsidRPr="00617D9D">
        <w:rPr>
          <w:rFonts w:asciiTheme="minorHAnsi" w:hAnsiTheme="minorHAnsi" w:cstheme="minorHAnsi"/>
          <w:bCs/>
          <w:sz w:val="24"/>
          <w:szCs w:val="24"/>
        </w:rPr>
        <w:t>2 del presente procedimiento.</w:t>
      </w:r>
    </w:p>
    <w:p w14:paraId="65A18F09" w14:textId="77777777" w:rsidR="0002375A" w:rsidRPr="0002375A" w:rsidRDefault="0002375A" w:rsidP="0002375A">
      <w:pPr>
        <w:pStyle w:val="Textocomentario"/>
        <w:ind w:left="284"/>
        <w:jc w:val="both"/>
        <w:rPr>
          <w:rFonts w:asciiTheme="minorHAnsi" w:hAnsiTheme="minorHAnsi" w:cstheme="minorHAnsi"/>
          <w:bCs/>
          <w:sz w:val="24"/>
          <w:szCs w:val="24"/>
        </w:rPr>
      </w:pPr>
    </w:p>
    <w:p w14:paraId="01F940CA"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b)</w:t>
      </w:r>
      <w:r w:rsidRPr="0002375A">
        <w:rPr>
          <w:rFonts w:asciiTheme="minorHAnsi" w:hAnsiTheme="minorHAnsi" w:cstheme="minorHAnsi"/>
          <w:bCs/>
          <w:sz w:val="24"/>
          <w:szCs w:val="24"/>
        </w:rPr>
        <w:tab/>
        <w:t>En un periodo de tiempo que no puede exceder de 48 horas respecto de la solicitud de despacho, el transportista de la carga debe presentarse en el control fronterizo con el documento MIC/DTA. Cuando por motivos de cierre de la frontera no sea posible dar cumplimiento a este plazo, se contabilizará el mismo, a contar de la apertura del paso fronterizo.</w:t>
      </w:r>
    </w:p>
    <w:p w14:paraId="523723CE" w14:textId="77777777" w:rsidR="0002375A" w:rsidRPr="002C34EC" w:rsidRDefault="0002375A" w:rsidP="0002375A">
      <w:pPr>
        <w:pStyle w:val="Textocomentario"/>
        <w:ind w:left="284"/>
        <w:jc w:val="both"/>
        <w:rPr>
          <w:rFonts w:asciiTheme="minorHAnsi" w:hAnsiTheme="minorHAnsi" w:cstheme="minorHAnsi"/>
          <w:bCs/>
          <w:sz w:val="24"/>
          <w:szCs w:val="24"/>
        </w:rPr>
      </w:pPr>
    </w:p>
    <w:p w14:paraId="286565F0" w14:textId="77777777" w:rsidR="0002375A" w:rsidRPr="002C34EC" w:rsidRDefault="0002375A" w:rsidP="0002375A">
      <w:pPr>
        <w:pStyle w:val="Textocomentario"/>
        <w:ind w:left="284"/>
        <w:jc w:val="both"/>
        <w:rPr>
          <w:rFonts w:asciiTheme="minorHAnsi" w:hAnsiTheme="minorHAnsi" w:cstheme="minorHAnsi"/>
          <w:bCs/>
          <w:sz w:val="24"/>
          <w:szCs w:val="24"/>
        </w:rPr>
      </w:pPr>
      <w:r w:rsidRPr="002C34EC">
        <w:rPr>
          <w:rFonts w:asciiTheme="minorHAnsi" w:hAnsiTheme="minorHAnsi" w:cstheme="minorHAnsi"/>
          <w:bCs/>
          <w:sz w:val="24"/>
          <w:szCs w:val="24"/>
        </w:rPr>
        <w:t>c)</w:t>
      </w:r>
      <w:r w:rsidRPr="002C34EC">
        <w:rPr>
          <w:rFonts w:asciiTheme="minorHAnsi" w:hAnsiTheme="minorHAnsi" w:cstheme="minorHAnsi"/>
          <w:bCs/>
          <w:sz w:val="24"/>
          <w:szCs w:val="24"/>
        </w:rPr>
        <w:tab/>
        <w:t>El funcionario de aduanas debe determinar si la operación está en condiciones de ser despachada en frontera, siendo necesario al efecto:</w:t>
      </w:r>
    </w:p>
    <w:p w14:paraId="55047955" w14:textId="77777777" w:rsidR="0002375A" w:rsidRPr="002C34EC" w:rsidRDefault="0002375A" w:rsidP="0002375A">
      <w:pPr>
        <w:pStyle w:val="Textocomentario"/>
        <w:ind w:left="284"/>
        <w:jc w:val="both"/>
        <w:rPr>
          <w:rFonts w:asciiTheme="minorHAnsi" w:hAnsiTheme="minorHAnsi" w:cstheme="minorHAnsi"/>
          <w:bCs/>
          <w:sz w:val="24"/>
          <w:szCs w:val="24"/>
        </w:rPr>
      </w:pPr>
    </w:p>
    <w:p w14:paraId="27AFA738" w14:textId="54D1DA73"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w:t>
      </w:r>
      <w:r w:rsidRPr="0002375A">
        <w:rPr>
          <w:rFonts w:asciiTheme="minorHAnsi" w:hAnsiTheme="minorHAnsi" w:cstheme="minorHAnsi"/>
          <w:bCs/>
          <w:sz w:val="24"/>
          <w:szCs w:val="24"/>
        </w:rPr>
        <w:tab/>
        <w:t xml:space="preserve">Haber tramitado la solicitud de despacho ante la aduana de conformidad a lo establecido en el numeral </w:t>
      </w:r>
      <w:r w:rsidR="001D5C70">
        <w:rPr>
          <w:rFonts w:asciiTheme="minorHAnsi" w:hAnsiTheme="minorHAnsi" w:cstheme="minorHAnsi"/>
          <w:bCs/>
          <w:sz w:val="24"/>
          <w:szCs w:val="24"/>
        </w:rPr>
        <w:t>11.6.</w:t>
      </w:r>
      <w:r w:rsidRPr="0002375A">
        <w:rPr>
          <w:rFonts w:asciiTheme="minorHAnsi" w:hAnsiTheme="minorHAnsi" w:cstheme="minorHAnsi"/>
          <w:bCs/>
          <w:sz w:val="24"/>
          <w:szCs w:val="24"/>
        </w:rPr>
        <w:t>1 de este procedimiento</w:t>
      </w:r>
      <w:r w:rsidR="00313417">
        <w:rPr>
          <w:rFonts w:asciiTheme="minorHAnsi" w:hAnsiTheme="minorHAnsi" w:cstheme="minorHAnsi"/>
          <w:bCs/>
          <w:sz w:val="24"/>
          <w:szCs w:val="24"/>
        </w:rPr>
        <w:t xml:space="preserve"> y letras a y b anteriores</w:t>
      </w:r>
      <w:r w:rsidRPr="0002375A">
        <w:rPr>
          <w:rFonts w:asciiTheme="minorHAnsi" w:hAnsiTheme="minorHAnsi" w:cstheme="minorHAnsi"/>
          <w:bCs/>
          <w:sz w:val="24"/>
          <w:szCs w:val="24"/>
        </w:rPr>
        <w:t>.</w:t>
      </w:r>
    </w:p>
    <w:p w14:paraId="18AED40E"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ii.</w:t>
      </w:r>
      <w:r w:rsidRPr="0002375A">
        <w:rPr>
          <w:rFonts w:asciiTheme="minorHAnsi" w:hAnsiTheme="minorHAnsi" w:cstheme="minorHAnsi"/>
          <w:bCs/>
          <w:sz w:val="24"/>
          <w:szCs w:val="24"/>
        </w:rPr>
        <w:tab/>
        <w:t>Que las mercancías se encuentren efectivamente en frontera.</w:t>
      </w:r>
    </w:p>
    <w:p w14:paraId="0609E638"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iii.</w:t>
      </w:r>
      <w:r w:rsidRPr="0002375A">
        <w:rPr>
          <w:rFonts w:asciiTheme="minorHAnsi" w:hAnsiTheme="minorHAnsi" w:cstheme="minorHAnsi"/>
          <w:bCs/>
          <w:sz w:val="24"/>
          <w:szCs w:val="24"/>
        </w:rPr>
        <w:tab/>
        <w:t>Que no existan impedimentos legales para efectuar el despacho.</w:t>
      </w:r>
    </w:p>
    <w:p w14:paraId="44D1B09C" w14:textId="0DA53C99"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lastRenderedPageBreak/>
        <w:t>iv.</w:t>
      </w:r>
      <w:r w:rsidRPr="0002375A">
        <w:rPr>
          <w:rFonts w:asciiTheme="minorHAnsi" w:hAnsiTheme="minorHAnsi" w:cstheme="minorHAnsi"/>
          <w:bCs/>
          <w:sz w:val="24"/>
          <w:szCs w:val="24"/>
        </w:rPr>
        <w:tab/>
        <w:t>Que las mercancías</w:t>
      </w:r>
      <w:r w:rsidR="000B634D">
        <w:rPr>
          <w:rFonts w:asciiTheme="minorHAnsi" w:hAnsiTheme="minorHAnsi" w:cstheme="minorHAnsi"/>
          <w:bCs/>
          <w:sz w:val="24"/>
          <w:szCs w:val="24"/>
        </w:rPr>
        <w:t xml:space="preserve"> que requieren </w:t>
      </w:r>
      <w:r w:rsidRPr="0002375A">
        <w:rPr>
          <w:rFonts w:asciiTheme="minorHAnsi" w:hAnsiTheme="minorHAnsi" w:cstheme="minorHAnsi"/>
          <w:bCs/>
          <w:sz w:val="24"/>
          <w:szCs w:val="24"/>
        </w:rPr>
        <w:t>V°B° o autorizaciones para su despacho</w:t>
      </w:r>
      <w:r w:rsidR="000B634D">
        <w:rPr>
          <w:rFonts w:asciiTheme="minorHAnsi" w:hAnsiTheme="minorHAnsi" w:cstheme="minorHAnsi"/>
          <w:bCs/>
          <w:sz w:val="24"/>
          <w:szCs w:val="24"/>
        </w:rPr>
        <w:t>, cuenten con tales documentos, sin perjuicio de las facultades de otros servicios</w:t>
      </w:r>
      <w:r w:rsidRPr="0002375A">
        <w:rPr>
          <w:rFonts w:asciiTheme="minorHAnsi" w:hAnsiTheme="minorHAnsi" w:cstheme="minorHAnsi"/>
          <w:bCs/>
          <w:sz w:val="24"/>
          <w:szCs w:val="24"/>
        </w:rPr>
        <w:t>.</w:t>
      </w:r>
    </w:p>
    <w:p w14:paraId="3B712857" w14:textId="24A9890C"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v.</w:t>
      </w:r>
      <w:r w:rsidRPr="0002375A">
        <w:rPr>
          <w:rFonts w:asciiTheme="minorHAnsi" w:hAnsiTheme="minorHAnsi" w:cstheme="minorHAnsi"/>
          <w:bCs/>
          <w:sz w:val="24"/>
          <w:szCs w:val="24"/>
        </w:rPr>
        <w:tab/>
        <w:t>Que habiendo sido seleccionada la operación para aforo, se cuenten con las condiciones para su realización</w:t>
      </w:r>
      <w:r w:rsidR="00313417">
        <w:rPr>
          <w:rFonts w:asciiTheme="minorHAnsi" w:hAnsiTheme="minorHAnsi" w:cstheme="minorHAnsi"/>
          <w:bCs/>
          <w:sz w:val="24"/>
          <w:szCs w:val="24"/>
        </w:rPr>
        <w:t xml:space="preserve"> en frontera</w:t>
      </w:r>
      <w:r w:rsidRPr="0002375A">
        <w:rPr>
          <w:rFonts w:asciiTheme="minorHAnsi" w:hAnsiTheme="minorHAnsi" w:cstheme="minorHAnsi"/>
          <w:bCs/>
          <w:sz w:val="24"/>
          <w:szCs w:val="24"/>
        </w:rPr>
        <w:t xml:space="preserve">. </w:t>
      </w:r>
    </w:p>
    <w:p w14:paraId="7F255902" w14:textId="77777777" w:rsidR="0002375A" w:rsidRPr="002C34EC" w:rsidRDefault="0002375A" w:rsidP="0002375A">
      <w:pPr>
        <w:pStyle w:val="Textocomentario"/>
        <w:ind w:left="284"/>
        <w:jc w:val="both"/>
        <w:rPr>
          <w:rFonts w:asciiTheme="minorHAnsi" w:hAnsiTheme="minorHAnsi" w:cstheme="minorHAnsi"/>
          <w:bCs/>
          <w:sz w:val="24"/>
          <w:szCs w:val="24"/>
        </w:rPr>
      </w:pPr>
    </w:p>
    <w:p w14:paraId="497A52F2" w14:textId="59CD1A9B" w:rsidR="0002375A" w:rsidRPr="00753A67" w:rsidRDefault="007C2671"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d</w:t>
      </w:r>
      <w:r w:rsidR="0002375A" w:rsidRPr="00753A67">
        <w:rPr>
          <w:rFonts w:asciiTheme="minorHAnsi" w:hAnsiTheme="minorHAnsi" w:cstheme="minorHAnsi"/>
          <w:bCs/>
          <w:sz w:val="24"/>
          <w:szCs w:val="24"/>
        </w:rPr>
        <w:t>)</w:t>
      </w:r>
      <w:r w:rsidR="0002375A" w:rsidRPr="00753A67">
        <w:rPr>
          <w:rFonts w:asciiTheme="minorHAnsi" w:hAnsiTheme="minorHAnsi" w:cstheme="minorHAnsi"/>
          <w:bCs/>
          <w:sz w:val="24"/>
          <w:szCs w:val="24"/>
        </w:rPr>
        <w:tab/>
        <w:t xml:space="preserve">Para operaciones en las que esté disponible la transmisión electrónica anticipada del MIC, y habiendo el </w:t>
      </w:r>
      <w:r w:rsidR="003325A8">
        <w:rPr>
          <w:rFonts w:asciiTheme="minorHAnsi" w:hAnsiTheme="minorHAnsi" w:cstheme="minorHAnsi"/>
          <w:bCs/>
          <w:sz w:val="24"/>
          <w:szCs w:val="24"/>
        </w:rPr>
        <w:t>a</w:t>
      </w:r>
      <w:r w:rsidR="0002375A" w:rsidRPr="00753A67">
        <w:rPr>
          <w:rFonts w:asciiTheme="minorHAnsi" w:hAnsiTheme="minorHAnsi" w:cstheme="minorHAnsi"/>
          <w:bCs/>
          <w:sz w:val="24"/>
          <w:szCs w:val="24"/>
        </w:rPr>
        <w:t xml:space="preserve">gente de </w:t>
      </w:r>
      <w:r w:rsidR="003325A8">
        <w:rPr>
          <w:rFonts w:asciiTheme="minorHAnsi" w:hAnsiTheme="minorHAnsi" w:cstheme="minorHAnsi"/>
          <w:bCs/>
          <w:sz w:val="24"/>
          <w:szCs w:val="24"/>
        </w:rPr>
        <w:t>a</w:t>
      </w:r>
      <w:r w:rsidR="0002375A" w:rsidRPr="00753A67">
        <w:rPr>
          <w:rFonts w:asciiTheme="minorHAnsi" w:hAnsiTheme="minorHAnsi" w:cstheme="minorHAnsi"/>
          <w:bCs/>
          <w:sz w:val="24"/>
          <w:szCs w:val="24"/>
        </w:rPr>
        <w:t>duana realizado anticipada y correctamente el enlace electrónico DIN-MIC, los funcionarios de aduana deben:</w:t>
      </w:r>
    </w:p>
    <w:p w14:paraId="74CCEFFE" w14:textId="77777777" w:rsidR="0002375A" w:rsidRPr="00753A67" w:rsidRDefault="0002375A" w:rsidP="0002375A">
      <w:pPr>
        <w:pStyle w:val="Textocomentario"/>
        <w:ind w:left="284"/>
        <w:jc w:val="both"/>
        <w:rPr>
          <w:rFonts w:asciiTheme="minorHAnsi" w:hAnsiTheme="minorHAnsi" w:cstheme="minorHAnsi"/>
          <w:bCs/>
          <w:sz w:val="24"/>
          <w:szCs w:val="24"/>
        </w:rPr>
      </w:pPr>
    </w:p>
    <w:p w14:paraId="751FDA8E" w14:textId="77777777" w:rsidR="0002375A" w:rsidRPr="00753A67" w:rsidRDefault="0002375A" w:rsidP="0002375A">
      <w:pPr>
        <w:pStyle w:val="Textocomentario"/>
        <w:ind w:left="284"/>
        <w:jc w:val="both"/>
        <w:rPr>
          <w:rFonts w:asciiTheme="minorHAnsi" w:hAnsiTheme="minorHAnsi" w:cstheme="minorHAnsi"/>
          <w:bCs/>
          <w:sz w:val="24"/>
          <w:szCs w:val="24"/>
        </w:rPr>
      </w:pPr>
      <w:r w:rsidRPr="00753A67">
        <w:rPr>
          <w:rFonts w:asciiTheme="minorHAnsi" w:hAnsiTheme="minorHAnsi" w:cstheme="minorHAnsi"/>
          <w:bCs/>
          <w:sz w:val="24"/>
          <w:szCs w:val="24"/>
        </w:rPr>
        <w:t>i.</w:t>
      </w:r>
      <w:r w:rsidRPr="00753A67">
        <w:rPr>
          <w:rFonts w:asciiTheme="minorHAnsi" w:hAnsiTheme="minorHAnsi" w:cstheme="minorHAnsi"/>
          <w:bCs/>
          <w:sz w:val="24"/>
          <w:szCs w:val="24"/>
        </w:rPr>
        <w:tab/>
        <w:t>Ingresar el documento MIC/DTA en el sistema SIROTE.</w:t>
      </w:r>
    </w:p>
    <w:p w14:paraId="2E1A00C0" w14:textId="423AB926" w:rsidR="0002375A" w:rsidRPr="00753A67" w:rsidRDefault="0002375A" w:rsidP="0002375A">
      <w:pPr>
        <w:pStyle w:val="Textocomentario"/>
        <w:ind w:left="284"/>
        <w:jc w:val="both"/>
        <w:rPr>
          <w:rFonts w:asciiTheme="minorHAnsi" w:hAnsiTheme="minorHAnsi" w:cstheme="minorHAnsi"/>
          <w:bCs/>
          <w:sz w:val="24"/>
          <w:szCs w:val="24"/>
        </w:rPr>
      </w:pPr>
      <w:r w:rsidRPr="00753A67">
        <w:rPr>
          <w:rFonts w:asciiTheme="minorHAnsi" w:hAnsiTheme="minorHAnsi" w:cstheme="minorHAnsi"/>
          <w:bCs/>
          <w:sz w:val="24"/>
          <w:szCs w:val="24"/>
        </w:rPr>
        <w:t>ii.</w:t>
      </w:r>
      <w:r w:rsidRPr="00753A67">
        <w:rPr>
          <w:rFonts w:asciiTheme="minorHAnsi" w:hAnsiTheme="minorHAnsi" w:cstheme="minorHAnsi"/>
          <w:bCs/>
          <w:sz w:val="24"/>
          <w:szCs w:val="24"/>
        </w:rPr>
        <w:tab/>
        <w:t xml:space="preserve">Validar el enlace DIN-MIC y, en caso de que no se encuentren errores, confirmarlo. El sistema de despacho en frontera realizará automáticamente un conjunto de validaciones cruzadas entre la(s) DIN y el(los) MIC/DTA, informando, en el mensaje de respuesta, la conformidad, rechazo o las diferencias detectadas entre ambos documentos, las que deberán ser aclaradas por el </w:t>
      </w:r>
      <w:r w:rsidR="003325A8">
        <w:rPr>
          <w:rFonts w:asciiTheme="minorHAnsi" w:hAnsiTheme="minorHAnsi" w:cstheme="minorHAnsi"/>
          <w:bCs/>
          <w:sz w:val="24"/>
          <w:szCs w:val="24"/>
        </w:rPr>
        <w:t>d</w:t>
      </w:r>
      <w:r w:rsidRPr="00753A67">
        <w:rPr>
          <w:rFonts w:asciiTheme="minorHAnsi" w:hAnsiTheme="minorHAnsi" w:cstheme="minorHAnsi"/>
          <w:bCs/>
          <w:sz w:val="24"/>
          <w:szCs w:val="24"/>
        </w:rPr>
        <w:t xml:space="preserve">espachador o el </w:t>
      </w:r>
      <w:r w:rsidR="003325A8">
        <w:rPr>
          <w:rFonts w:asciiTheme="minorHAnsi" w:hAnsiTheme="minorHAnsi" w:cstheme="minorHAnsi"/>
          <w:bCs/>
          <w:sz w:val="24"/>
          <w:szCs w:val="24"/>
        </w:rPr>
        <w:t>t</w:t>
      </w:r>
      <w:r w:rsidRPr="00753A67">
        <w:rPr>
          <w:rFonts w:asciiTheme="minorHAnsi" w:hAnsiTheme="minorHAnsi" w:cstheme="minorHAnsi"/>
          <w:bCs/>
          <w:sz w:val="24"/>
          <w:szCs w:val="24"/>
        </w:rPr>
        <w:t>ransportista, según corresponda,</w:t>
      </w:r>
      <w:r w:rsidR="00DB6313">
        <w:rPr>
          <w:rFonts w:asciiTheme="minorHAnsi" w:hAnsiTheme="minorHAnsi" w:cstheme="minorHAnsi"/>
          <w:bCs/>
          <w:sz w:val="24"/>
          <w:szCs w:val="24"/>
        </w:rPr>
        <w:t xml:space="preserve"> previo al despacho desde el punto de control fronterizo. </w:t>
      </w:r>
      <w:r w:rsidRPr="00753A67">
        <w:rPr>
          <w:rFonts w:asciiTheme="minorHAnsi" w:hAnsiTheme="minorHAnsi" w:cstheme="minorHAnsi"/>
          <w:bCs/>
          <w:sz w:val="24"/>
          <w:szCs w:val="24"/>
        </w:rPr>
        <w:t xml:space="preserve"> </w:t>
      </w:r>
    </w:p>
    <w:p w14:paraId="15C08739" w14:textId="77777777" w:rsidR="00702AA7" w:rsidRDefault="00702AA7" w:rsidP="0002375A">
      <w:pPr>
        <w:pStyle w:val="Textocomentario"/>
        <w:ind w:left="284"/>
        <w:jc w:val="both"/>
        <w:rPr>
          <w:rFonts w:asciiTheme="minorHAnsi" w:hAnsiTheme="minorHAnsi" w:cstheme="minorHAnsi"/>
          <w:bCs/>
          <w:sz w:val="24"/>
          <w:szCs w:val="24"/>
        </w:rPr>
      </w:pPr>
    </w:p>
    <w:p w14:paraId="369B94BA" w14:textId="480DCF8C" w:rsidR="0002375A" w:rsidRPr="00753A67" w:rsidRDefault="0002375A" w:rsidP="0002375A">
      <w:pPr>
        <w:pStyle w:val="Textocomentario"/>
        <w:ind w:left="284"/>
        <w:jc w:val="both"/>
        <w:rPr>
          <w:rFonts w:asciiTheme="minorHAnsi" w:hAnsiTheme="minorHAnsi" w:cstheme="minorHAnsi"/>
          <w:bCs/>
          <w:sz w:val="24"/>
          <w:szCs w:val="24"/>
        </w:rPr>
      </w:pPr>
      <w:r w:rsidRPr="00753A67">
        <w:rPr>
          <w:rFonts w:asciiTheme="minorHAnsi" w:hAnsiTheme="minorHAnsi" w:cstheme="minorHAnsi"/>
          <w:bCs/>
          <w:sz w:val="24"/>
          <w:szCs w:val="24"/>
        </w:rPr>
        <w:t xml:space="preserve">En caso de que el funcionario detecte (o el sistema informe) errores, inconsistencias y/o diferencias entre el MIC/DTA y la información consignada en el enlace DIN-MIC y éstos no puedan ser enmendados por el </w:t>
      </w:r>
      <w:r w:rsidR="003325A8">
        <w:rPr>
          <w:rFonts w:asciiTheme="minorHAnsi" w:hAnsiTheme="minorHAnsi" w:cstheme="minorHAnsi"/>
          <w:bCs/>
          <w:sz w:val="24"/>
          <w:szCs w:val="24"/>
        </w:rPr>
        <w:t>d</w:t>
      </w:r>
      <w:r w:rsidRPr="00753A67">
        <w:rPr>
          <w:rFonts w:asciiTheme="minorHAnsi" w:hAnsiTheme="minorHAnsi" w:cstheme="minorHAnsi"/>
          <w:bCs/>
          <w:sz w:val="24"/>
          <w:szCs w:val="24"/>
        </w:rPr>
        <w:t xml:space="preserve">espachador o el </w:t>
      </w:r>
      <w:r w:rsidR="003325A8">
        <w:rPr>
          <w:rFonts w:asciiTheme="minorHAnsi" w:hAnsiTheme="minorHAnsi" w:cstheme="minorHAnsi"/>
          <w:bCs/>
          <w:sz w:val="24"/>
          <w:szCs w:val="24"/>
        </w:rPr>
        <w:t>t</w:t>
      </w:r>
      <w:r w:rsidRPr="00753A67">
        <w:rPr>
          <w:rFonts w:asciiTheme="minorHAnsi" w:hAnsiTheme="minorHAnsi" w:cstheme="minorHAnsi"/>
          <w:bCs/>
          <w:sz w:val="24"/>
          <w:szCs w:val="24"/>
        </w:rPr>
        <w:t xml:space="preserve">ransportista, según corresponda, entonces el funcionario de aduana debe regirse por lo establecido en el literal </w:t>
      </w:r>
      <w:r w:rsidR="007C2671">
        <w:rPr>
          <w:rFonts w:asciiTheme="minorHAnsi" w:hAnsiTheme="minorHAnsi" w:cstheme="minorHAnsi"/>
          <w:bCs/>
          <w:sz w:val="24"/>
          <w:szCs w:val="24"/>
        </w:rPr>
        <w:t>f</w:t>
      </w:r>
      <w:r w:rsidRPr="00753A67">
        <w:rPr>
          <w:rFonts w:asciiTheme="minorHAnsi" w:hAnsiTheme="minorHAnsi" w:cstheme="minorHAnsi"/>
          <w:bCs/>
          <w:sz w:val="24"/>
          <w:szCs w:val="24"/>
        </w:rPr>
        <w:t xml:space="preserve"> siguiente.</w:t>
      </w:r>
    </w:p>
    <w:p w14:paraId="4965E8E2" w14:textId="77777777" w:rsidR="007C2671" w:rsidRDefault="007C2671" w:rsidP="007C2671">
      <w:pPr>
        <w:pStyle w:val="Textocomentario"/>
        <w:ind w:left="284"/>
        <w:jc w:val="both"/>
        <w:rPr>
          <w:rFonts w:asciiTheme="minorHAnsi" w:hAnsiTheme="minorHAnsi" w:cstheme="minorHAnsi"/>
          <w:bCs/>
          <w:sz w:val="24"/>
          <w:szCs w:val="24"/>
        </w:rPr>
      </w:pPr>
    </w:p>
    <w:p w14:paraId="63F77686" w14:textId="7CD99FD0" w:rsidR="007C2671" w:rsidRDefault="007C2671" w:rsidP="007C2671">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iii</w:t>
      </w:r>
      <w:r w:rsidRPr="0002375A">
        <w:rPr>
          <w:rFonts w:asciiTheme="minorHAnsi" w:hAnsiTheme="minorHAnsi" w:cstheme="minorHAnsi"/>
          <w:bCs/>
          <w:sz w:val="24"/>
          <w:szCs w:val="24"/>
        </w:rPr>
        <w:t>.</w:t>
      </w:r>
      <w:r w:rsidRPr="0002375A">
        <w:rPr>
          <w:rFonts w:asciiTheme="minorHAnsi" w:hAnsiTheme="minorHAnsi" w:cstheme="minorHAnsi"/>
          <w:bCs/>
          <w:sz w:val="24"/>
          <w:szCs w:val="24"/>
        </w:rPr>
        <w:tab/>
        <w:t>Efectuar el procedimiento de aforo si la operación ha sido seleccionada</w:t>
      </w:r>
      <w:r w:rsidR="00313417">
        <w:rPr>
          <w:rFonts w:asciiTheme="minorHAnsi" w:hAnsiTheme="minorHAnsi" w:cstheme="minorHAnsi"/>
          <w:bCs/>
          <w:sz w:val="24"/>
          <w:szCs w:val="24"/>
        </w:rPr>
        <w:t xml:space="preserve"> y se ha determinado que se cuenta con las condiciones para efectuarlo en frontera   </w:t>
      </w:r>
      <w:r w:rsidR="00702AA7">
        <w:rPr>
          <w:rFonts w:asciiTheme="minorHAnsi" w:hAnsiTheme="minorHAnsi" w:cstheme="minorHAnsi"/>
          <w:bCs/>
          <w:sz w:val="24"/>
          <w:szCs w:val="24"/>
        </w:rPr>
        <w:t>En caso de que</w:t>
      </w:r>
      <w:r w:rsidR="00313417">
        <w:rPr>
          <w:rFonts w:asciiTheme="minorHAnsi" w:hAnsiTheme="minorHAnsi" w:cstheme="minorHAnsi"/>
          <w:bCs/>
          <w:sz w:val="24"/>
          <w:szCs w:val="24"/>
        </w:rPr>
        <w:t xml:space="preserve"> no se cuente con las condiciones, regirse por el literal f siguiente.</w:t>
      </w:r>
    </w:p>
    <w:p w14:paraId="3AE81768" w14:textId="77777777" w:rsidR="00313417" w:rsidRPr="0002375A" w:rsidRDefault="00313417" w:rsidP="007C2671">
      <w:pPr>
        <w:pStyle w:val="Textocomentario"/>
        <w:ind w:left="284"/>
        <w:jc w:val="both"/>
        <w:rPr>
          <w:rFonts w:asciiTheme="minorHAnsi" w:hAnsiTheme="minorHAnsi" w:cstheme="minorHAnsi"/>
          <w:bCs/>
          <w:sz w:val="24"/>
          <w:szCs w:val="24"/>
        </w:rPr>
      </w:pPr>
    </w:p>
    <w:p w14:paraId="278AD284" w14:textId="147B0E26" w:rsidR="007C2671" w:rsidRPr="0002375A" w:rsidRDefault="007C2671" w:rsidP="007C2671">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w:t>
      </w:r>
      <w:r>
        <w:rPr>
          <w:rFonts w:asciiTheme="minorHAnsi" w:hAnsiTheme="minorHAnsi" w:cstheme="minorHAnsi"/>
          <w:bCs/>
          <w:sz w:val="24"/>
          <w:szCs w:val="24"/>
        </w:rPr>
        <w:t>v</w:t>
      </w:r>
      <w:r w:rsidRPr="0002375A">
        <w:rPr>
          <w:rFonts w:asciiTheme="minorHAnsi" w:hAnsiTheme="minorHAnsi" w:cstheme="minorHAnsi"/>
          <w:bCs/>
          <w:sz w:val="24"/>
          <w:szCs w:val="24"/>
        </w:rPr>
        <w:t>.</w:t>
      </w:r>
      <w:r w:rsidRPr="0002375A">
        <w:rPr>
          <w:rFonts w:asciiTheme="minorHAnsi" w:hAnsiTheme="minorHAnsi" w:cstheme="minorHAnsi"/>
          <w:bCs/>
          <w:sz w:val="24"/>
          <w:szCs w:val="24"/>
        </w:rPr>
        <w:tab/>
        <w:t>Ingresar los resultados del aforo en el sistema SICOWEB cuando corresponda.</w:t>
      </w:r>
    </w:p>
    <w:p w14:paraId="09A56848" w14:textId="77777777" w:rsidR="0002375A" w:rsidRDefault="0002375A" w:rsidP="0002375A">
      <w:pPr>
        <w:pStyle w:val="Textocomentario"/>
        <w:ind w:left="284"/>
        <w:jc w:val="both"/>
        <w:rPr>
          <w:rFonts w:asciiTheme="minorHAnsi" w:hAnsiTheme="minorHAnsi" w:cstheme="minorHAnsi"/>
          <w:bCs/>
          <w:sz w:val="24"/>
          <w:szCs w:val="24"/>
        </w:rPr>
      </w:pPr>
    </w:p>
    <w:p w14:paraId="299E5B4A" w14:textId="54E00D64" w:rsidR="0002375A" w:rsidRPr="002C34EC" w:rsidRDefault="007C2671"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e</w:t>
      </w:r>
      <w:r w:rsidR="0002375A" w:rsidRPr="002C34EC">
        <w:rPr>
          <w:rFonts w:asciiTheme="minorHAnsi" w:hAnsiTheme="minorHAnsi" w:cstheme="minorHAnsi"/>
          <w:bCs/>
          <w:sz w:val="24"/>
          <w:szCs w:val="24"/>
        </w:rPr>
        <w:t>)</w:t>
      </w:r>
      <w:r w:rsidR="0002375A" w:rsidRPr="002C34EC">
        <w:rPr>
          <w:rFonts w:asciiTheme="minorHAnsi" w:hAnsiTheme="minorHAnsi" w:cstheme="minorHAnsi"/>
          <w:bCs/>
          <w:sz w:val="24"/>
          <w:szCs w:val="24"/>
        </w:rPr>
        <w:tab/>
      </w:r>
      <w:r w:rsidR="0002375A" w:rsidRPr="00753A67">
        <w:rPr>
          <w:rFonts w:asciiTheme="minorHAnsi" w:hAnsiTheme="minorHAnsi" w:cstheme="minorHAnsi"/>
          <w:bCs/>
          <w:sz w:val="24"/>
          <w:szCs w:val="24"/>
        </w:rPr>
        <w:t xml:space="preserve">Para operaciones en las que </w:t>
      </w:r>
      <w:r w:rsidR="003325A8">
        <w:rPr>
          <w:rFonts w:asciiTheme="minorHAnsi" w:hAnsiTheme="minorHAnsi" w:cstheme="minorHAnsi"/>
          <w:bCs/>
          <w:sz w:val="24"/>
          <w:szCs w:val="24"/>
        </w:rPr>
        <w:t>no</w:t>
      </w:r>
      <w:r w:rsidR="003325A8" w:rsidRPr="00753A67">
        <w:rPr>
          <w:rFonts w:asciiTheme="minorHAnsi" w:hAnsiTheme="minorHAnsi" w:cstheme="minorHAnsi"/>
          <w:bCs/>
          <w:sz w:val="24"/>
          <w:szCs w:val="24"/>
        </w:rPr>
        <w:t xml:space="preserve"> </w:t>
      </w:r>
      <w:r w:rsidR="0002375A" w:rsidRPr="00753A67">
        <w:rPr>
          <w:rFonts w:asciiTheme="minorHAnsi" w:hAnsiTheme="minorHAnsi" w:cstheme="minorHAnsi"/>
          <w:bCs/>
          <w:sz w:val="24"/>
          <w:szCs w:val="24"/>
        </w:rPr>
        <w:t>esté disponible la transmisión electrónica anticipada del MIC, los funcionarios de aduana deben:</w:t>
      </w:r>
    </w:p>
    <w:p w14:paraId="3B20E426" w14:textId="77777777" w:rsidR="0002375A" w:rsidRPr="002C34EC" w:rsidRDefault="0002375A" w:rsidP="0002375A">
      <w:pPr>
        <w:pStyle w:val="Textocomentario"/>
        <w:ind w:left="284"/>
        <w:jc w:val="both"/>
        <w:rPr>
          <w:rFonts w:asciiTheme="minorHAnsi" w:hAnsiTheme="minorHAnsi" w:cstheme="minorHAnsi"/>
          <w:bCs/>
          <w:sz w:val="24"/>
          <w:szCs w:val="24"/>
        </w:rPr>
      </w:pPr>
    </w:p>
    <w:p w14:paraId="77DD5D78"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w:t>
      </w:r>
      <w:r w:rsidRPr="0002375A">
        <w:rPr>
          <w:rFonts w:asciiTheme="minorHAnsi" w:hAnsiTheme="minorHAnsi" w:cstheme="minorHAnsi"/>
          <w:bCs/>
          <w:sz w:val="24"/>
          <w:szCs w:val="24"/>
        </w:rPr>
        <w:tab/>
        <w:t>Efectuar el procedimiento de aforo si la operación ha sido seleccionada.</w:t>
      </w:r>
    </w:p>
    <w:p w14:paraId="0257B25E"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ii.</w:t>
      </w:r>
      <w:r w:rsidRPr="0002375A">
        <w:rPr>
          <w:rFonts w:asciiTheme="minorHAnsi" w:hAnsiTheme="minorHAnsi" w:cstheme="minorHAnsi"/>
          <w:bCs/>
          <w:sz w:val="24"/>
          <w:szCs w:val="24"/>
        </w:rPr>
        <w:tab/>
        <w:t>Ingresar los resultados del aforo en el sistema SICOWEB cuando corresponda.</w:t>
      </w:r>
    </w:p>
    <w:p w14:paraId="796277AB"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iii.</w:t>
      </w:r>
      <w:r w:rsidRPr="0002375A">
        <w:rPr>
          <w:rFonts w:asciiTheme="minorHAnsi" w:hAnsiTheme="minorHAnsi" w:cstheme="minorHAnsi"/>
          <w:bCs/>
          <w:sz w:val="24"/>
          <w:szCs w:val="24"/>
        </w:rPr>
        <w:tab/>
        <w:t>Registrar el numero de la DIN en el documento MIC/DTA, timbrando y firmando este último.</w:t>
      </w:r>
    </w:p>
    <w:p w14:paraId="5195CBD1"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iv.</w:t>
      </w:r>
      <w:r w:rsidRPr="0002375A">
        <w:rPr>
          <w:rFonts w:asciiTheme="minorHAnsi" w:hAnsiTheme="minorHAnsi" w:cstheme="minorHAnsi"/>
          <w:bCs/>
          <w:sz w:val="24"/>
          <w:szCs w:val="24"/>
        </w:rPr>
        <w:tab/>
        <w:t>Consignar en el MIC/DTA, timbre que señala "DESPACHADO EN FRONTERA"</w:t>
      </w:r>
    </w:p>
    <w:p w14:paraId="7AB8E2AB"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v.</w:t>
      </w:r>
      <w:r w:rsidRPr="0002375A">
        <w:rPr>
          <w:rFonts w:asciiTheme="minorHAnsi" w:hAnsiTheme="minorHAnsi" w:cstheme="minorHAnsi"/>
          <w:bCs/>
          <w:sz w:val="24"/>
          <w:szCs w:val="24"/>
        </w:rPr>
        <w:tab/>
        <w:t>Informar vía correo electrónico, resultado del aforo de las mercancías a la Unidad Control Zona Primaria.</w:t>
      </w:r>
    </w:p>
    <w:p w14:paraId="21DCC0D8" w14:textId="77777777"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vi.</w:t>
      </w:r>
      <w:r w:rsidRPr="0002375A">
        <w:rPr>
          <w:rFonts w:asciiTheme="minorHAnsi" w:hAnsiTheme="minorHAnsi" w:cstheme="minorHAnsi"/>
          <w:bCs/>
          <w:sz w:val="24"/>
          <w:szCs w:val="24"/>
        </w:rPr>
        <w:tab/>
        <w:t xml:space="preserve">Ingresar el documento MIC/DTA en el sistema SIROTE. </w:t>
      </w:r>
    </w:p>
    <w:p w14:paraId="2CDEE8B9" w14:textId="77777777" w:rsidR="0002375A" w:rsidRPr="002C34EC" w:rsidRDefault="0002375A" w:rsidP="0002375A">
      <w:pPr>
        <w:pStyle w:val="Textocomentario"/>
        <w:ind w:left="284"/>
        <w:jc w:val="both"/>
        <w:rPr>
          <w:rFonts w:asciiTheme="minorHAnsi" w:hAnsiTheme="minorHAnsi" w:cstheme="minorHAnsi"/>
          <w:bCs/>
          <w:sz w:val="24"/>
          <w:szCs w:val="24"/>
        </w:rPr>
      </w:pPr>
    </w:p>
    <w:p w14:paraId="7E92DB44" w14:textId="7864F03F" w:rsidR="0002375A" w:rsidRPr="00753A67" w:rsidRDefault="007C2671"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f</w:t>
      </w:r>
      <w:r w:rsidR="0002375A" w:rsidRPr="002C34EC">
        <w:rPr>
          <w:rFonts w:asciiTheme="minorHAnsi" w:hAnsiTheme="minorHAnsi" w:cstheme="minorHAnsi"/>
          <w:bCs/>
          <w:sz w:val="24"/>
          <w:szCs w:val="24"/>
        </w:rPr>
        <w:t>)</w:t>
      </w:r>
      <w:r w:rsidR="0002375A" w:rsidRPr="002C34EC">
        <w:rPr>
          <w:rFonts w:asciiTheme="minorHAnsi" w:hAnsiTheme="minorHAnsi" w:cstheme="minorHAnsi"/>
          <w:bCs/>
          <w:sz w:val="24"/>
          <w:szCs w:val="24"/>
        </w:rPr>
        <w:tab/>
        <w:t xml:space="preserve">Si las mercancías </w:t>
      </w:r>
      <w:r w:rsidR="00702AA7">
        <w:rPr>
          <w:rFonts w:asciiTheme="minorHAnsi" w:hAnsiTheme="minorHAnsi" w:cstheme="minorHAnsi"/>
          <w:bCs/>
          <w:sz w:val="24"/>
          <w:szCs w:val="24"/>
        </w:rPr>
        <w:t>no</w:t>
      </w:r>
      <w:r w:rsidR="00702AA7" w:rsidRPr="002C34EC">
        <w:rPr>
          <w:rFonts w:asciiTheme="minorHAnsi" w:hAnsiTheme="minorHAnsi" w:cstheme="minorHAnsi"/>
          <w:bCs/>
          <w:sz w:val="24"/>
          <w:szCs w:val="24"/>
        </w:rPr>
        <w:t xml:space="preserve"> </w:t>
      </w:r>
      <w:r w:rsidR="0002375A" w:rsidRPr="002C34EC">
        <w:rPr>
          <w:rFonts w:asciiTheme="minorHAnsi" w:hAnsiTheme="minorHAnsi" w:cstheme="minorHAnsi"/>
          <w:bCs/>
          <w:sz w:val="24"/>
          <w:szCs w:val="24"/>
        </w:rPr>
        <w:t xml:space="preserve">pueden ser despachadas en frontera, </w:t>
      </w:r>
      <w:r w:rsidR="0002375A" w:rsidRPr="00753A67">
        <w:rPr>
          <w:rFonts w:asciiTheme="minorHAnsi" w:hAnsiTheme="minorHAnsi" w:cstheme="minorHAnsi"/>
          <w:bCs/>
          <w:sz w:val="24"/>
          <w:szCs w:val="24"/>
        </w:rPr>
        <w:t xml:space="preserve">o bien, el </w:t>
      </w:r>
      <w:r w:rsidR="003325A8">
        <w:rPr>
          <w:rFonts w:asciiTheme="minorHAnsi" w:hAnsiTheme="minorHAnsi" w:cstheme="minorHAnsi"/>
          <w:bCs/>
          <w:sz w:val="24"/>
          <w:szCs w:val="24"/>
        </w:rPr>
        <w:t>a</w:t>
      </w:r>
      <w:r w:rsidR="0002375A" w:rsidRPr="00753A67">
        <w:rPr>
          <w:rFonts w:asciiTheme="minorHAnsi" w:hAnsiTheme="minorHAnsi" w:cstheme="minorHAnsi"/>
          <w:bCs/>
          <w:sz w:val="24"/>
          <w:szCs w:val="24"/>
        </w:rPr>
        <w:t xml:space="preserve">gente de </w:t>
      </w:r>
      <w:r w:rsidR="003325A8">
        <w:rPr>
          <w:rFonts w:asciiTheme="minorHAnsi" w:hAnsiTheme="minorHAnsi" w:cstheme="minorHAnsi"/>
          <w:bCs/>
          <w:sz w:val="24"/>
          <w:szCs w:val="24"/>
        </w:rPr>
        <w:t>a</w:t>
      </w:r>
      <w:r w:rsidR="0002375A" w:rsidRPr="00753A67">
        <w:rPr>
          <w:rFonts w:asciiTheme="minorHAnsi" w:hAnsiTheme="minorHAnsi" w:cstheme="minorHAnsi"/>
          <w:bCs/>
          <w:sz w:val="24"/>
          <w:szCs w:val="24"/>
        </w:rPr>
        <w:t xml:space="preserve">duana </w:t>
      </w:r>
      <w:r w:rsidR="00523114" w:rsidRPr="00753A67">
        <w:rPr>
          <w:rFonts w:asciiTheme="minorHAnsi" w:hAnsiTheme="minorHAnsi" w:cstheme="minorHAnsi"/>
          <w:bCs/>
          <w:sz w:val="24"/>
          <w:szCs w:val="24"/>
        </w:rPr>
        <w:t xml:space="preserve">no </w:t>
      </w:r>
      <w:r w:rsidR="0002375A" w:rsidRPr="00753A67">
        <w:rPr>
          <w:rFonts w:asciiTheme="minorHAnsi" w:hAnsiTheme="minorHAnsi" w:cstheme="minorHAnsi"/>
          <w:bCs/>
          <w:sz w:val="24"/>
          <w:szCs w:val="24"/>
        </w:rPr>
        <w:t>realizó de manera anticipada y correcta el enlace electrónico DIN-MIC en aquellos casos en los que está disponible la transmisión electrónica anticipada del MIC, los funcionarios de aduana deben:</w:t>
      </w:r>
    </w:p>
    <w:p w14:paraId="62F2CCA4" w14:textId="77777777" w:rsidR="0002375A" w:rsidRPr="002C34EC" w:rsidRDefault="0002375A" w:rsidP="0002375A">
      <w:pPr>
        <w:pStyle w:val="Textocomentario"/>
        <w:ind w:left="284"/>
        <w:jc w:val="both"/>
        <w:rPr>
          <w:rFonts w:asciiTheme="minorHAnsi" w:hAnsiTheme="minorHAnsi" w:cstheme="minorHAnsi"/>
          <w:bCs/>
          <w:sz w:val="24"/>
          <w:szCs w:val="24"/>
        </w:rPr>
      </w:pPr>
    </w:p>
    <w:p w14:paraId="17A1A30C" w14:textId="53B29B37" w:rsidR="0002375A" w:rsidRPr="002C34EC" w:rsidRDefault="0002375A" w:rsidP="0002375A">
      <w:pPr>
        <w:pStyle w:val="Textocomentario"/>
        <w:ind w:left="284"/>
        <w:jc w:val="both"/>
        <w:rPr>
          <w:rFonts w:asciiTheme="minorHAnsi" w:hAnsiTheme="minorHAnsi" w:cstheme="minorHAnsi"/>
          <w:bCs/>
          <w:sz w:val="24"/>
          <w:szCs w:val="24"/>
        </w:rPr>
      </w:pPr>
      <w:r w:rsidRPr="002C34EC">
        <w:rPr>
          <w:rFonts w:asciiTheme="minorHAnsi" w:hAnsiTheme="minorHAnsi" w:cstheme="minorHAnsi"/>
          <w:bCs/>
          <w:sz w:val="24"/>
          <w:szCs w:val="24"/>
        </w:rPr>
        <w:t>i.</w:t>
      </w:r>
      <w:r w:rsidRPr="002C34EC">
        <w:rPr>
          <w:rFonts w:asciiTheme="minorHAnsi" w:hAnsiTheme="minorHAnsi" w:cstheme="minorHAnsi"/>
          <w:bCs/>
          <w:sz w:val="24"/>
          <w:szCs w:val="24"/>
        </w:rPr>
        <w:tab/>
        <w:t>Verificar el medio de tra</w:t>
      </w:r>
      <w:r w:rsidR="007C2671">
        <w:rPr>
          <w:rFonts w:asciiTheme="minorHAnsi" w:hAnsiTheme="minorHAnsi" w:cstheme="minorHAnsi"/>
          <w:bCs/>
          <w:sz w:val="24"/>
          <w:szCs w:val="24"/>
        </w:rPr>
        <w:t>n</w:t>
      </w:r>
      <w:r w:rsidRPr="002C34EC">
        <w:rPr>
          <w:rFonts w:asciiTheme="minorHAnsi" w:hAnsiTheme="minorHAnsi" w:cstheme="minorHAnsi"/>
          <w:bCs/>
          <w:sz w:val="24"/>
          <w:szCs w:val="24"/>
        </w:rPr>
        <w:t>sporte de la carga (cabina, sellos, precintos, id contenedor, etc.).</w:t>
      </w:r>
    </w:p>
    <w:p w14:paraId="2EF8B351" w14:textId="60077C25" w:rsidR="0002375A" w:rsidRPr="002C34EC" w:rsidRDefault="0002375A" w:rsidP="0002375A">
      <w:pPr>
        <w:pStyle w:val="Textocomentario"/>
        <w:ind w:left="284"/>
        <w:jc w:val="both"/>
        <w:rPr>
          <w:rFonts w:asciiTheme="minorHAnsi" w:hAnsiTheme="minorHAnsi" w:cstheme="minorHAnsi"/>
          <w:bCs/>
          <w:sz w:val="24"/>
          <w:szCs w:val="24"/>
        </w:rPr>
      </w:pPr>
      <w:r w:rsidRPr="002C34EC">
        <w:rPr>
          <w:rFonts w:asciiTheme="minorHAnsi" w:hAnsiTheme="minorHAnsi" w:cstheme="minorHAnsi"/>
          <w:bCs/>
          <w:sz w:val="24"/>
          <w:szCs w:val="24"/>
        </w:rPr>
        <w:t>ii.</w:t>
      </w:r>
      <w:r w:rsidRPr="002C34EC">
        <w:rPr>
          <w:rFonts w:asciiTheme="minorHAnsi" w:hAnsiTheme="minorHAnsi" w:cstheme="minorHAnsi"/>
          <w:bCs/>
          <w:sz w:val="24"/>
          <w:szCs w:val="24"/>
        </w:rPr>
        <w:tab/>
        <w:t>Sellar el medio de tra</w:t>
      </w:r>
      <w:r w:rsidR="00313417">
        <w:rPr>
          <w:rFonts w:asciiTheme="minorHAnsi" w:hAnsiTheme="minorHAnsi" w:cstheme="minorHAnsi"/>
          <w:bCs/>
          <w:sz w:val="24"/>
          <w:szCs w:val="24"/>
        </w:rPr>
        <w:t>n</w:t>
      </w:r>
      <w:r w:rsidRPr="002C34EC">
        <w:rPr>
          <w:rFonts w:asciiTheme="minorHAnsi" w:hAnsiTheme="minorHAnsi" w:cstheme="minorHAnsi"/>
          <w:bCs/>
          <w:sz w:val="24"/>
          <w:szCs w:val="24"/>
        </w:rPr>
        <w:t>sporte de la carga</w:t>
      </w:r>
      <w:r w:rsidRPr="00753A67">
        <w:rPr>
          <w:rFonts w:asciiTheme="minorHAnsi" w:hAnsiTheme="minorHAnsi" w:cstheme="minorHAnsi"/>
          <w:bCs/>
          <w:sz w:val="24"/>
          <w:szCs w:val="24"/>
        </w:rPr>
        <w:t>, en caso de que se determine necesario</w:t>
      </w:r>
      <w:r w:rsidRPr="002C34EC">
        <w:rPr>
          <w:rFonts w:asciiTheme="minorHAnsi" w:hAnsiTheme="minorHAnsi" w:cstheme="minorHAnsi"/>
          <w:bCs/>
          <w:sz w:val="24"/>
          <w:szCs w:val="24"/>
        </w:rPr>
        <w:t>.</w:t>
      </w:r>
    </w:p>
    <w:p w14:paraId="1603E77F" w14:textId="77777777" w:rsidR="0002375A" w:rsidRPr="002C34EC" w:rsidRDefault="0002375A" w:rsidP="0002375A">
      <w:pPr>
        <w:pStyle w:val="Textocomentario"/>
        <w:ind w:left="284"/>
        <w:jc w:val="both"/>
        <w:rPr>
          <w:rFonts w:asciiTheme="minorHAnsi" w:hAnsiTheme="minorHAnsi" w:cstheme="minorHAnsi"/>
          <w:bCs/>
          <w:sz w:val="24"/>
          <w:szCs w:val="24"/>
        </w:rPr>
      </w:pPr>
      <w:r w:rsidRPr="002C34EC">
        <w:rPr>
          <w:rFonts w:asciiTheme="minorHAnsi" w:hAnsiTheme="minorHAnsi" w:cstheme="minorHAnsi"/>
          <w:bCs/>
          <w:sz w:val="24"/>
          <w:szCs w:val="24"/>
        </w:rPr>
        <w:t>iii.</w:t>
      </w:r>
      <w:r w:rsidRPr="002C34EC">
        <w:rPr>
          <w:rFonts w:asciiTheme="minorHAnsi" w:hAnsiTheme="minorHAnsi" w:cstheme="minorHAnsi"/>
          <w:bCs/>
          <w:sz w:val="24"/>
          <w:szCs w:val="24"/>
        </w:rPr>
        <w:tab/>
        <w:t>Timbrar y firmar las copias del MIC/DTA.</w:t>
      </w:r>
    </w:p>
    <w:p w14:paraId="2ED4A80A" w14:textId="77777777" w:rsidR="0002375A" w:rsidRPr="002C34EC" w:rsidRDefault="0002375A" w:rsidP="0002375A">
      <w:pPr>
        <w:pStyle w:val="Textocomentario"/>
        <w:ind w:left="284"/>
        <w:jc w:val="both"/>
        <w:rPr>
          <w:rFonts w:asciiTheme="minorHAnsi" w:hAnsiTheme="minorHAnsi" w:cstheme="minorHAnsi"/>
          <w:bCs/>
          <w:sz w:val="24"/>
          <w:szCs w:val="24"/>
        </w:rPr>
      </w:pPr>
      <w:r w:rsidRPr="002C34EC">
        <w:rPr>
          <w:rFonts w:asciiTheme="minorHAnsi" w:hAnsiTheme="minorHAnsi" w:cstheme="minorHAnsi"/>
          <w:bCs/>
          <w:sz w:val="24"/>
          <w:szCs w:val="24"/>
        </w:rPr>
        <w:t>iv.</w:t>
      </w:r>
      <w:r w:rsidRPr="002C34EC">
        <w:rPr>
          <w:rFonts w:asciiTheme="minorHAnsi" w:hAnsiTheme="minorHAnsi" w:cstheme="minorHAnsi"/>
          <w:bCs/>
          <w:sz w:val="24"/>
          <w:szCs w:val="24"/>
        </w:rPr>
        <w:tab/>
        <w:t>Registrar las operaciones en el sistema SIROTE.</w:t>
      </w:r>
    </w:p>
    <w:p w14:paraId="2F3F4440" w14:textId="015AD30E" w:rsidR="0002375A" w:rsidRPr="0002375A" w:rsidRDefault="0002375A" w:rsidP="0002375A">
      <w:pPr>
        <w:pStyle w:val="Textocomentario"/>
        <w:ind w:left="284"/>
        <w:jc w:val="both"/>
        <w:rPr>
          <w:rFonts w:asciiTheme="minorHAnsi" w:hAnsiTheme="minorHAnsi" w:cstheme="minorHAnsi"/>
          <w:bCs/>
          <w:sz w:val="24"/>
          <w:szCs w:val="24"/>
        </w:rPr>
      </w:pPr>
      <w:r w:rsidRPr="002C34EC">
        <w:rPr>
          <w:rFonts w:asciiTheme="minorHAnsi" w:hAnsiTheme="minorHAnsi" w:cstheme="minorHAnsi"/>
          <w:bCs/>
          <w:sz w:val="24"/>
          <w:szCs w:val="24"/>
        </w:rPr>
        <w:t>v.</w:t>
      </w:r>
      <w:r w:rsidRPr="002C34EC">
        <w:rPr>
          <w:rFonts w:asciiTheme="minorHAnsi" w:hAnsiTheme="minorHAnsi" w:cstheme="minorHAnsi"/>
          <w:bCs/>
          <w:sz w:val="24"/>
          <w:szCs w:val="24"/>
        </w:rPr>
        <w:tab/>
        <w:t>Enviar el medio de tra</w:t>
      </w:r>
      <w:r w:rsidR="001D5C70">
        <w:rPr>
          <w:rFonts w:asciiTheme="minorHAnsi" w:hAnsiTheme="minorHAnsi" w:cstheme="minorHAnsi"/>
          <w:bCs/>
          <w:sz w:val="24"/>
          <w:szCs w:val="24"/>
        </w:rPr>
        <w:t>n</w:t>
      </w:r>
      <w:r w:rsidRPr="002C34EC">
        <w:rPr>
          <w:rFonts w:asciiTheme="minorHAnsi" w:hAnsiTheme="minorHAnsi" w:cstheme="minorHAnsi"/>
          <w:bCs/>
          <w:sz w:val="24"/>
          <w:szCs w:val="24"/>
        </w:rPr>
        <w:t>sporte de la carga a la Zona Primaria de la aduana de su jurisdicción, o bien, a destino si se ha coordinado efectuar aforo en destino</w:t>
      </w:r>
      <w:r w:rsidRPr="0002375A">
        <w:rPr>
          <w:rFonts w:asciiTheme="minorHAnsi" w:hAnsiTheme="minorHAnsi" w:cstheme="minorHAnsi"/>
          <w:bCs/>
          <w:sz w:val="24"/>
          <w:szCs w:val="24"/>
        </w:rPr>
        <w:t>.</w:t>
      </w:r>
    </w:p>
    <w:p w14:paraId="292A2311" w14:textId="77777777" w:rsidR="0002375A" w:rsidRPr="0002375A" w:rsidRDefault="0002375A" w:rsidP="0002375A">
      <w:pPr>
        <w:pStyle w:val="Textocomentario"/>
        <w:ind w:left="284"/>
        <w:jc w:val="both"/>
        <w:rPr>
          <w:rFonts w:asciiTheme="minorHAnsi" w:hAnsiTheme="minorHAnsi" w:cstheme="minorHAnsi"/>
          <w:bCs/>
          <w:sz w:val="24"/>
          <w:szCs w:val="24"/>
        </w:rPr>
      </w:pPr>
    </w:p>
    <w:p w14:paraId="50901885" w14:textId="03F1BD58" w:rsidR="0002375A" w:rsidRPr="0002375A" w:rsidRDefault="002C34EC"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11.6.</w:t>
      </w:r>
      <w:r w:rsidR="008A47D7">
        <w:rPr>
          <w:rFonts w:asciiTheme="minorHAnsi" w:hAnsiTheme="minorHAnsi" w:cstheme="minorHAnsi"/>
          <w:bCs/>
          <w:sz w:val="24"/>
          <w:szCs w:val="24"/>
        </w:rPr>
        <w:t>5</w:t>
      </w:r>
      <w:r w:rsidR="0002375A" w:rsidRPr="0002375A">
        <w:rPr>
          <w:rFonts w:asciiTheme="minorHAnsi" w:hAnsiTheme="minorHAnsi" w:cstheme="minorHAnsi"/>
          <w:bCs/>
          <w:sz w:val="24"/>
          <w:szCs w:val="24"/>
        </w:rPr>
        <w:t>.</w:t>
      </w:r>
      <w:r w:rsidR="00702AA7" w:rsidRPr="0002375A" w:rsidDel="00702AA7">
        <w:rPr>
          <w:rFonts w:asciiTheme="minorHAnsi" w:hAnsiTheme="minorHAnsi" w:cstheme="minorHAnsi"/>
          <w:bCs/>
          <w:sz w:val="24"/>
          <w:szCs w:val="24"/>
        </w:rPr>
        <w:t xml:space="preserve"> </w:t>
      </w:r>
      <w:r w:rsidR="00702AA7">
        <w:rPr>
          <w:rFonts w:asciiTheme="minorHAnsi" w:hAnsiTheme="minorHAnsi" w:cstheme="minorHAnsi"/>
          <w:bCs/>
          <w:sz w:val="24"/>
          <w:szCs w:val="24"/>
        </w:rPr>
        <w:t xml:space="preserve"> </w:t>
      </w:r>
      <w:r w:rsidR="0002375A" w:rsidRPr="0002375A">
        <w:rPr>
          <w:rFonts w:asciiTheme="minorHAnsi" w:hAnsiTheme="minorHAnsi" w:cstheme="minorHAnsi"/>
          <w:bCs/>
          <w:sz w:val="24"/>
          <w:szCs w:val="24"/>
        </w:rPr>
        <w:t>Cancelación de la DIN</w:t>
      </w:r>
    </w:p>
    <w:p w14:paraId="43097BE2" w14:textId="77777777" w:rsidR="0002375A" w:rsidRPr="0002375A" w:rsidRDefault="0002375A" w:rsidP="0002375A">
      <w:pPr>
        <w:pStyle w:val="Textocomentario"/>
        <w:ind w:left="284"/>
        <w:jc w:val="both"/>
        <w:rPr>
          <w:rFonts w:asciiTheme="minorHAnsi" w:hAnsiTheme="minorHAnsi" w:cstheme="minorHAnsi"/>
          <w:bCs/>
          <w:sz w:val="24"/>
          <w:szCs w:val="24"/>
        </w:rPr>
      </w:pPr>
    </w:p>
    <w:p w14:paraId="5DE27793" w14:textId="48C440E2" w:rsidR="0002375A" w:rsidRPr="0002375A" w:rsidRDefault="0002375A" w:rsidP="0002375A">
      <w:pPr>
        <w:pStyle w:val="Textocomentario"/>
        <w:ind w:left="284"/>
        <w:jc w:val="both"/>
        <w:rPr>
          <w:rFonts w:asciiTheme="minorHAnsi" w:hAnsiTheme="minorHAnsi" w:cstheme="minorHAnsi"/>
          <w:bCs/>
          <w:sz w:val="24"/>
          <w:szCs w:val="24"/>
        </w:rPr>
      </w:pPr>
      <w:r w:rsidRPr="00753A67">
        <w:rPr>
          <w:rFonts w:asciiTheme="minorHAnsi" w:hAnsiTheme="minorHAnsi" w:cstheme="minorHAnsi"/>
          <w:bCs/>
          <w:sz w:val="24"/>
          <w:szCs w:val="24"/>
        </w:rPr>
        <w:lastRenderedPageBreak/>
        <w:t xml:space="preserve">Para aquellos despachos en frontera </w:t>
      </w:r>
      <w:r w:rsidR="007C2671" w:rsidRPr="007C2671">
        <w:rPr>
          <w:rFonts w:asciiTheme="minorHAnsi" w:hAnsiTheme="minorHAnsi" w:cstheme="minorHAnsi"/>
          <w:bCs/>
          <w:sz w:val="24"/>
          <w:szCs w:val="24"/>
        </w:rPr>
        <w:t>de operaci</w:t>
      </w:r>
      <w:r w:rsidR="00E25EAB">
        <w:rPr>
          <w:rFonts w:asciiTheme="minorHAnsi" w:hAnsiTheme="minorHAnsi" w:cstheme="minorHAnsi"/>
          <w:bCs/>
          <w:sz w:val="24"/>
          <w:szCs w:val="24"/>
        </w:rPr>
        <w:t>ones</w:t>
      </w:r>
      <w:r w:rsidR="007C2671" w:rsidRPr="007C2671">
        <w:rPr>
          <w:rFonts w:asciiTheme="minorHAnsi" w:hAnsiTheme="minorHAnsi" w:cstheme="minorHAnsi"/>
          <w:bCs/>
          <w:sz w:val="24"/>
          <w:szCs w:val="24"/>
        </w:rPr>
        <w:t xml:space="preserve"> para la</w:t>
      </w:r>
      <w:r w:rsidR="00E25EAB">
        <w:rPr>
          <w:rFonts w:asciiTheme="minorHAnsi" w:hAnsiTheme="minorHAnsi" w:cstheme="minorHAnsi"/>
          <w:bCs/>
          <w:sz w:val="24"/>
          <w:szCs w:val="24"/>
        </w:rPr>
        <w:t>s</w:t>
      </w:r>
      <w:r w:rsidR="007C2671" w:rsidRPr="007C2671">
        <w:rPr>
          <w:rFonts w:asciiTheme="minorHAnsi" w:hAnsiTheme="minorHAnsi" w:cstheme="minorHAnsi"/>
          <w:bCs/>
          <w:sz w:val="24"/>
          <w:szCs w:val="24"/>
        </w:rPr>
        <w:t xml:space="preserve"> que </w:t>
      </w:r>
      <w:r w:rsidR="00E25EAB">
        <w:rPr>
          <w:rFonts w:asciiTheme="minorHAnsi" w:hAnsiTheme="minorHAnsi" w:cstheme="minorHAnsi"/>
          <w:bCs/>
          <w:sz w:val="24"/>
          <w:szCs w:val="24"/>
        </w:rPr>
        <w:t xml:space="preserve">no </w:t>
      </w:r>
      <w:r w:rsidR="007C2671" w:rsidRPr="007C2671">
        <w:rPr>
          <w:rFonts w:asciiTheme="minorHAnsi" w:hAnsiTheme="minorHAnsi" w:cstheme="minorHAnsi"/>
          <w:bCs/>
          <w:sz w:val="24"/>
          <w:szCs w:val="24"/>
        </w:rPr>
        <w:t>esté disponible la transmisión electrónica del MIC</w:t>
      </w:r>
      <w:r w:rsidR="00E25EAB">
        <w:rPr>
          <w:rFonts w:asciiTheme="minorHAnsi" w:hAnsiTheme="minorHAnsi" w:cstheme="minorHAnsi"/>
          <w:bCs/>
          <w:sz w:val="24"/>
          <w:szCs w:val="24"/>
        </w:rPr>
        <w:t>, o</w:t>
      </w:r>
      <w:r w:rsidR="007C2671" w:rsidRPr="007C2671">
        <w:rPr>
          <w:rFonts w:asciiTheme="minorHAnsi" w:hAnsiTheme="minorHAnsi" w:cstheme="minorHAnsi"/>
          <w:bCs/>
          <w:sz w:val="24"/>
          <w:szCs w:val="24"/>
        </w:rPr>
        <w:t xml:space="preserve"> </w:t>
      </w:r>
      <w:r w:rsidRPr="00753A67">
        <w:rPr>
          <w:rFonts w:asciiTheme="minorHAnsi" w:hAnsiTheme="minorHAnsi" w:cstheme="minorHAnsi"/>
          <w:bCs/>
          <w:sz w:val="24"/>
          <w:szCs w:val="24"/>
        </w:rPr>
        <w:t>que ingresan bajo la modalidad de “Procedimiento de contingencia”, se deberá realizar los siguientes pasos</w:t>
      </w:r>
      <w:r w:rsidRPr="0002375A">
        <w:rPr>
          <w:rFonts w:asciiTheme="minorHAnsi" w:hAnsiTheme="minorHAnsi" w:cstheme="minorHAnsi"/>
          <w:bCs/>
          <w:sz w:val="24"/>
          <w:szCs w:val="24"/>
        </w:rPr>
        <w:t>:</w:t>
      </w:r>
    </w:p>
    <w:p w14:paraId="54122083" w14:textId="77777777" w:rsidR="0002375A" w:rsidRPr="0002375A" w:rsidRDefault="0002375A" w:rsidP="0002375A">
      <w:pPr>
        <w:pStyle w:val="Textocomentario"/>
        <w:ind w:left="284"/>
        <w:jc w:val="both"/>
        <w:rPr>
          <w:rFonts w:asciiTheme="minorHAnsi" w:hAnsiTheme="minorHAnsi" w:cstheme="minorHAnsi"/>
          <w:bCs/>
          <w:sz w:val="24"/>
          <w:szCs w:val="24"/>
        </w:rPr>
      </w:pPr>
    </w:p>
    <w:p w14:paraId="567620D3" w14:textId="3167B855"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a)</w:t>
      </w:r>
      <w:r w:rsidRPr="0002375A">
        <w:rPr>
          <w:rFonts w:asciiTheme="minorHAnsi" w:hAnsiTheme="minorHAnsi" w:cstheme="minorHAnsi"/>
          <w:bCs/>
          <w:sz w:val="24"/>
          <w:szCs w:val="24"/>
        </w:rPr>
        <w:tab/>
        <w:t xml:space="preserve">El </w:t>
      </w:r>
      <w:r w:rsidR="003325A8">
        <w:rPr>
          <w:rFonts w:asciiTheme="minorHAnsi" w:hAnsiTheme="minorHAnsi" w:cstheme="minorHAnsi"/>
          <w:bCs/>
          <w:sz w:val="24"/>
          <w:szCs w:val="24"/>
        </w:rPr>
        <w:t>a</w:t>
      </w:r>
      <w:r w:rsidRPr="0002375A">
        <w:rPr>
          <w:rFonts w:asciiTheme="minorHAnsi" w:hAnsiTheme="minorHAnsi" w:cstheme="minorHAnsi"/>
          <w:bCs/>
          <w:sz w:val="24"/>
          <w:szCs w:val="24"/>
        </w:rPr>
        <w:t xml:space="preserve">gente de </w:t>
      </w:r>
      <w:r w:rsidR="003325A8">
        <w:rPr>
          <w:rFonts w:asciiTheme="minorHAnsi" w:hAnsiTheme="minorHAnsi" w:cstheme="minorHAnsi"/>
          <w:bCs/>
          <w:sz w:val="24"/>
          <w:szCs w:val="24"/>
        </w:rPr>
        <w:t>a</w:t>
      </w:r>
      <w:r w:rsidRPr="0002375A">
        <w:rPr>
          <w:rFonts w:asciiTheme="minorHAnsi" w:hAnsiTheme="minorHAnsi" w:cstheme="minorHAnsi"/>
          <w:bCs/>
          <w:sz w:val="24"/>
          <w:szCs w:val="24"/>
        </w:rPr>
        <w:t>duana deberá efectuar el enlace de la DIN con el MIC/DTA, constancia que debe quedar registrada en el sistema SICOWEB</w:t>
      </w:r>
    </w:p>
    <w:p w14:paraId="0CD61353" w14:textId="6E9C4C18"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b)</w:t>
      </w:r>
      <w:r w:rsidRPr="0002375A">
        <w:rPr>
          <w:rFonts w:asciiTheme="minorHAnsi" w:hAnsiTheme="minorHAnsi" w:cstheme="minorHAnsi"/>
          <w:bCs/>
          <w:sz w:val="24"/>
          <w:szCs w:val="24"/>
        </w:rPr>
        <w:tab/>
        <w:t xml:space="preserve">El </w:t>
      </w:r>
      <w:r w:rsidR="003325A8">
        <w:rPr>
          <w:rFonts w:asciiTheme="minorHAnsi" w:hAnsiTheme="minorHAnsi" w:cstheme="minorHAnsi"/>
          <w:bCs/>
          <w:sz w:val="24"/>
          <w:szCs w:val="24"/>
        </w:rPr>
        <w:t>a</w:t>
      </w:r>
      <w:r w:rsidRPr="0002375A">
        <w:rPr>
          <w:rFonts w:asciiTheme="minorHAnsi" w:hAnsiTheme="minorHAnsi" w:cstheme="minorHAnsi"/>
          <w:bCs/>
          <w:sz w:val="24"/>
          <w:szCs w:val="24"/>
        </w:rPr>
        <w:t xml:space="preserve">gente de </w:t>
      </w:r>
      <w:r w:rsidR="003325A8">
        <w:rPr>
          <w:rFonts w:asciiTheme="minorHAnsi" w:hAnsiTheme="minorHAnsi" w:cstheme="minorHAnsi"/>
          <w:bCs/>
          <w:sz w:val="24"/>
          <w:szCs w:val="24"/>
        </w:rPr>
        <w:t>a</w:t>
      </w:r>
      <w:r w:rsidRPr="0002375A">
        <w:rPr>
          <w:rFonts w:asciiTheme="minorHAnsi" w:hAnsiTheme="minorHAnsi" w:cstheme="minorHAnsi"/>
          <w:bCs/>
          <w:sz w:val="24"/>
          <w:szCs w:val="24"/>
        </w:rPr>
        <w:t xml:space="preserve">duana o </w:t>
      </w:r>
      <w:r w:rsidR="003325A8">
        <w:rPr>
          <w:rFonts w:asciiTheme="minorHAnsi" w:hAnsiTheme="minorHAnsi" w:cstheme="minorHAnsi"/>
          <w:bCs/>
          <w:sz w:val="24"/>
          <w:szCs w:val="24"/>
        </w:rPr>
        <w:t>d</w:t>
      </w:r>
      <w:r w:rsidRPr="0002375A">
        <w:rPr>
          <w:rFonts w:asciiTheme="minorHAnsi" w:hAnsiTheme="minorHAnsi" w:cstheme="minorHAnsi"/>
          <w:bCs/>
          <w:sz w:val="24"/>
          <w:szCs w:val="24"/>
        </w:rPr>
        <w:t>espachador, cuando no existan más envíos de mercancías con cargo a una DIN, deberá presentarse en la Unidad de Control Zona Primaria de la aduana de tramitación del documento, a fin de cancelar la DIN respectiva en un plazo máximo de 5 días hábiles contados desde la fecha del último ingreso.</w:t>
      </w:r>
    </w:p>
    <w:p w14:paraId="0BB0145F" w14:textId="4DCD5E74" w:rsidR="0002375A"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c)</w:t>
      </w:r>
      <w:r w:rsidRPr="0002375A">
        <w:rPr>
          <w:rFonts w:asciiTheme="minorHAnsi" w:hAnsiTheme="minorHAnsi" w:cstheme="minorHAnsi"/>
          <w:bCs/>
          <w:sz w:val="24"/>
          <w:szCs w:val="24"/>
        </w:rPr>
        <w:tab/>
        <w:t xml:space="preserve">El funcionario de </w:t>
      </w:r>
      <w:r w:rsidR="003325A8">
        <w:rPr>
          <w:rFonts w:asciiTheme="minorHAnsi" w:hAnsiTheme="minorHAnsi" w:cstheme="minorHAnsi"/>
          <w:bCs/>
          <w:sz w:val="24"/>
          <w:szCs w:val="24"/>
        </w:rPr>
        <w:t>a</w:t>
      </w:r>
      <w:r w:rsidRPr="0002375A">
        <w:rPr>
          <w:rFonts w:asciiTheme="minorHAnsi" w:hAnsiTheme="minorHAnsi" w:cstheme="minorHAnsi"/>
          <w:bCs/>
          <w:sz w:val="24"/>
          <w:szCs w:val="24"/>
        </w:rPr>
        <w:t>duana debe timbrar la DIN y registrar la carga efectivamente ingresada y despachada.</w:t>
      </w:r>
    </w:p>
    <w:p w14:paraId="0DC68813" w14:textId="77777777" w:rsidR="0002375A" w:rsidRPr="0002375A" w:rsidRDefault="0002375A" w:rsidP="0002375A">
      <w:pPr>
        <w:pStyle w:val="Textocomentario"/>
        <w:ind w:left="284"/>
        <w:jc w:val="both"/>
        <w:rPr>
          <w:rFonts w:asciiTheme="minorHAnsi" w:hAnsiTheme="minorHAnsi" w:cstheme="minorHAnsi"/>
          <w:bCs/>
          <w:sz w:val="24"/>
          <w:szCs w:val="24"/>
        </w:rPr>
      </w:pPr>
    </w:p>
    <w:p w14:paraId="145EF32F" w14:textId="7B3DD5B8" w:rsidR="0002375A" w:rsidRPr="0002375A" w:rsidRDefault="008A47D7" w:rsidP="0002375A">
      <w:pPr>
        <w:pStyle w:val="Textocomentario"/>
        <w:ind w:left="284"/>
        <w:jc w:val="both"/>
        <w:rPr>
          <w:rFonts w:asciiTheme="minorHAnsi" w:hAnsiTheme="minorHAnsi" w:cstheme="minorHAnsi"/>
          <w:bCs/>
          <w:sz w:val="24"/>
          <w:szCs w:val="24"/>
        </w:rPr>
      </w:pPr>
      <w:r>
        <w:rPr>
          <w:rFonts w:asciiTheme="minorHAnsi" w:hAnsiTheme="minorHAnsi" w:cstheme="minorHAnsi"/>
          <w:bCs/>
          <w:sz w:val="24"/>
          <w:szCs w:val="24"/>
        </w:rPr>
        <w:t>11.6.6</w:t>
      </w:r>
      <w:r w:rsidR="00702AA7">
        <w:rPr>
          <w:rFonts w:asciiTheme="minorHAnsi" w:hAnsiTheme="minorHAnsi" w:cstheme="minorHAnsi"/>
          <w:bCs/>
          <w:sz w:val="24"/>
          <w:szCs w:val="24"/>
        </w:rPr>
        <w:t xml:space="preserve"> </w:t>
      </w:r>
      <w:r w:rsidR="0002375A" w:rsidRPr="0002375A">
        <w:rPr>
          <w:rFonts w:asciiTheme="minorHAnsi" w:hAnsiTheme="minorHAnsi" w:cstheme="minorHAnsi"/>
          <w:bCs/>
          <w:sz w:val="24"/>
          <w:szCs w:val="24"/>
        </w:rPr>
        <w:t>Puerto terrestre Los Andes</w:t>
      </w:r>
    </w:p>
    <w:p w14:paraId="19A400FB" w14:textId="77777777" w:rsidR="0002375A" w:rsidRPr="0002375A" w:rsidRDefault="0002375A" w:rsidP="0002375A">
      <w:pPr>
        <w:pStyle w:val="Textocomentario"/>
        <w:ind w:left="284"/>
        <w:jc w:val="both"/>
        <w:rPr>
          <w:rFonts w:asciiTheme="minorHAnsi" w:hAnsiTheme="minorHAnsi" w:cstheme="minorHAnsi"/>
          <w:bCs/>
          <w:sz w:val="24"/>
          <w:szCs w:val="24"/>
        </w:rPr>
      </w:pPr>
    </w:p>
    <w:p w14:paraId="16CF749B" w14:textId="5BA95998" w:rsidR="00F37F4D" w:rsidRPr="0002375A" w:rsidRDefault="0002375A" w:rsidP="0002375A">
      <w:pPr>
        <w:pStyle w:val="Textocomentario"/>
        <w:ind w:left="284"/>
        <w:jc w:val="both"/>
        <w:rPr>
          <w:rFonts w:asciiTheme="minorHAnsi" w:hAnsiTheme="minorHAnsi" w:cstheme="minorHAnsi"/>
          <w:bCs/>
          <w:sz w:val="24"/>
          <w:szCs w:val="24"/>
        </w:rPr>
      </w:pPr>
      <w:r w:rsidRPr="0002375A">
        <w:rPr>
          <w:rFonts w:asciiTheme="minorHAnsi" w:hAnsiTheme="minorHAnsi" w:cstheme="minorHAnsi"/>
          <w:bCs/>
          <w:sz w:val="24"/>
          <w:szCs w:val="24"/>
        </w:rPr>
        <w:t>La presente norma no será aplicable a aquellas mercancías que obligatoriamente deben ser despachadas en el Puerto Terrestre de Los Andes, según las condiciones y criterios que establezca el Administrador de Aduana Los Andes.</w:t>
      </w:r>
      <w:r>
        <w:rPr>
          <w:rFonts w:asciiTheme="minorHAnsi" w:hAnsiTheme="minorHAnsi" w:cstheme="minorHAnsi"/>
          <w:bCs/>
          <w:sz w:val="24"/>
          <w:szCs w:val="24"/>
        </w:rPr>
        <w:t>”</w:t>
      </w:r>
    </w:p>
    <w:p w14:paraId="57E0AAE4" w14:textId="77777777" w:rsidR="009B1C91" w:rsidRPr="00DD3070" w:rsidRDefault="009B1C91" w:rsidP="007D44DB">
      <w:pPr>
        <w:spacing w:line="320" w:lineRule="exact"/>
        <w:ind w:left="284"/>
        <w:jc w:val="both"/>
        <w:rPr>
          <w:rFonts w:cstheme="minorHAnsi"/>
          <w:b/>
        </w:rPr>
      </w:pPr>
    </w:p>
    <w:p w14:paraId="647678A2" w14:textId="77777777" w:rsidR="007D44DB" w:rsidRPr="007D44DB" w:rsidRDefault="007D44DB" w:rsidP="007D44DB">
      <w:pPr>
        <w:autoSpaceDE w:val="0"/>
        <w:autoSpaceDN w:val="0"/>
        <w:adjustRightInd w:val="0"/>
        <w:ind w:left="284"/>
        <w:jc w:val="both"/>
        <w:rPr>
          <w:rFonts w:cstheme="minorHAnsi"/>
          <w:color w:val="000000"/>
        </w:rPr>
      </w:pPr>
    </w:p>
    <w:p w14:paraId="09983CC8" w14:textId="7DFB30CD" w:rsidR="007D44DB" w:rsidRDefault="0002375A" w:rsidP="007D44DB">
      <w:pPr>
        <w:pStyle w:val="Prrafodelista"/>
        <w:numPr>
          <w:ilvl w:val="0"/>
          <w:numId w:val="1"/>
        </w:numPr>
        <w:autoSpaceDE w:val="0"/>
        <w:autoSpaceDN w:val="0"/>
        <w:adjustRightInd w:val="0"/>
        <w:ind w:left="284" w:hanging="284"/>
        <w:jc w:val="both"/>
        <w:rPr>
          <w:rFonts w:cstheme="minorHAnsi"/>
          <w:color w:val="000000"/>
        </w:rPr>
      </w:pPr>
      <w:r>
        <w:rPr>
          <w:rFonts w:cstheme="minorHAnsi"/>
          <w:color w:val="000000"/>
        </w:rPr>
        <w:t>El</w:t>
      </w:r>
      <w:r w:rsidR="007D44DB">
        <w:rPr>
          <w:rFonts w:cstheme="minorHAnsi"/>
          <w:color w:val="000000"/>
        </w:rPr>
        <w:t xml:space="preserve"> procedimiento de control de despacho en frontera por la vía sistémica </w:t>
      </w:r>
      <w:r>
        <w:rPr>
          <w:rFonts w:cstheme="minorHAnsi"/>
          <w:color w:val="000000"/>
        </w:rPr>
        <w:t xml:space="preserve">se </w:t>
      </w:r>
      <w:r w:rsidR="007D44DB">
        <w:rPr>
          <w:rFonts w:cstheme="minorHAnsi"/>
          <w:color w:val="000000"/>
        </w:rPr>
        <w:t>habilita</w:t>
      </w:r>
      <w:r>
        <w:rPr>
          <w:rFonts w:cstheme="minorHAnsi"/>
          <w:color w:val="000000"/>
        </w:rPr>
        <w:t>rá</w:t>
      </w:r>
      <w:r w:rsidR="007D44DB">
        <w:rPr>
          <w:rFonts w:cstheme="minorHAnsi"/>
          <w:color w:val="000000"/>
        </w:rPr>
        <w:t xml:space="preserve"> como plan piloto en los pasos fronterizos de Jama, Cardenal Samoré y Pino Hachado, bajo jurisdicción de las aduanas de Antofagasta, Osorno y Talcahuano respectivamente.</w:t>
      </w:r>
    </w:p>
    <w:p w14:paraId="30DA3EBB" w14:textId="77777777" w:rsidR="007D44DB" w:rsidRDefault="007D44DB" w:rsidP="007D44DB">
      <w:pPr>
        <w:pStyle w:val="Prrafodelista"/>
        <w:autoSpaceDE w:val="0"/>
        <w:autoSpaceDN w:val="0"/>
        <w:adjustRightInd w:val="0"/>
        <w:ind w:left="284"/>
        <w:jc w:val="both"/>
        <w:rPr>
          <w:rFonts w:cstheme="minorHAnsi"/>
          <w:color w:val="000000"/>
        </w:rPr>
      </w:pPr>
    </w:p>
    <w:p w14:paraId="6108DAE5" w14:textId="48A1FDF3" w:rsidR="009B1C91" w:rsidRPr="00DD3070" w:rsidRDefault="009B1C91" w:rsidP="007D44DB">
      <w:pPr>
        <w:pStyle w:val="Prrafodelista"/>
        <w:numPr>
          <w:ilvl w:val="0"/>
          <w:numId w:val="1"/>
        </w:numPr>
        <w:autoSpaceDE w:val="0"/>
        <w:autoSpaceDN w:val="0"/>
        <w:adjustRightInd w:val="0"/>
        <w:ind w:left="284" w:hanging="284"/>
        <w:jc w:val="both"/>
        <w:rPr>
          <w:rFonts w:cstheme="minorHAnsi"/>
          <w:color w:val="000000"/>
        </w:rPr>
      </w:pPr>
      <w:r w:rsidRPr="00DD3070">
        <w:rPr>
          <w:rFonts w:cstheme="minorHAnsi"/>
          <w:color w:val="000000"/>
        </w:rPr>
        <w:t xml:space="preserve">La presente resolución entrará en vigencia a contar de la publicación de su extracto en el Diario Oficial. </w:t>
      </w:r>
    </w:p>
    <w:p w14:paraId="2BC27CE0" w14:textId="77777777" w:rsidR="009B1C91" w:rsidRPr="00DD3070" w:rsidRDefault="009B1C91" w:rsidP="0002375A">
      <w:pPr>
        <w:spacing w:line="320" w:lineRule="exact"/>
        <w:ind w:left="284"/>
        <w:jc w:val="both"/>
        <w:rPr>
          <w:rFonts w:cstheme="minorHAnsi"/>
          <w:b/>
        </w:rPr>
      </w:pPr>
    </w:p>
    <w:p w14:paraId="5F3D769D" w14:textId="77777777" w:rsidR="009B1C91" w:rsidRPr="00DD3070" w:rsidRDefault="009B1C91" w:rsidP="0002375A">
      <w:pPr>
        <w:spacing w:line="320" w:lineRule="exact"/>
        <w:ind w:left="284"/>
        <w:jc w:val="both"/>
        <w:rPr>
          <w:rFonts w:cstheme="minorHAnsi"/>
          <w:b/>
        </w:rPr>
      </w:pPr>
    </w:p>
    <w:p w14:paraId="53FC4BB0" w14:textId="2F291011" w:rsidR="009B1C91" w:rsidRDefault="009B1C91" w:rsidP="0002375A">
      <w:pPr>
        <w:spacing w:line="320" w:lineRule="exact"/>
        <w:ind w:left="284"/>
        <w:jc w:val="both"/>
        <w:rPr>
          <w:rFonts w:cstheme="minorHAnsi"/>
          <w:b/>
        </w:rPr>
      </w:pPr>
    </w:p>
    <w:p w14:paraId="555A1AD1" w14:textId="77777777" w:rsidR="00DD3070" w:rsidRPr="00DD3070" w:rsidRDefault="00DD3070" w:rsidP="0002375A">
      <w:pPr>
        <w:spacing w:line="320" w:lineRule="exact"/>
        <w:ind w:left="284"/>
        <w:jc w:val="both"/>
        <w:rPr>
          <w:rFonts w:cstheme="minorHAnsi"/>
          <w:b/>
        </w:rPr>
      </w:pPr>
    </w:p>
    <w:p w14:paraId="44092AFF" w14:textId="208DAD59" w:rsidR="00C452FD" w:rsidRPr="00DD3070" w:rsidRDefault="00C452FD" w:rsidP="00C452FD">
      <w:pPr>
        <w:autoSpaceDE w:val="0"/>
        <w:autoSpaceDN w:val="0"/>
        <w:adjustRightInd w:val="0"/>
        <w:jc w:val="both"/>
        <w:rPr>
          <w:rFonts w:cstheme="minorHAnsi"/>
        </w:rPr>
      </w:pPr>
    </w:p>
    <w:sectPr w:rsidR="00C452FD" w:rsidRPr="00DD3070" w:rsidSect="00CF26E4">
      <w:headerReference w:type="default" r:id="rId8"/>
      <w:footerReference w:type="default" r:id="rId9"/>
      <w:pgSz w:w="12240" w:h="20160" w:code="41"/>
      <w:pgMar w:top="1820" w:right="1325" w:bottom="2268" w:left="1559" w:header="278" w:footer="1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354BC" w14:textId="77777777" w:rsidR="005136A8" w:rsidRDefault="005136A8">
      <w:r>
        <w:separator/>
      </w:r>
    </w:p>
  </w:endnote>
  <w:endnote w:type="continuationSeparator" w:id="0">
    <w:p w14:paraId="7954C586" w14:textId="77777777" w:rsidR="005136A8" w:rsidRDefault="0051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bCL">
    <w:altName w:val="Times New Roman"/>
    <w:charset w:val="00"/>
    <w:family w:val="auto"/>
    <w:pitch w:val="variable"/>
    <w:sig w:usb0="00000001" w:usb1="4000005B"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4BD86" w14:textId="77777777" w:rsidR="00A80187" w:rsidRDefault="003370FB" w:rsidP="00287A9E">
    <w:pPr>
      <w:pStyle w:val="Piedepgina"/>
      <w:ind w:left="-993"/>
    </w:pPr>
    <w:r>
      <w:rPr>
        <w:noProof/>
        <w:lang w:val="es-CL" w:eastAsia="es-CL"/>
      </w:rPr>
      <mc:AlternateContent>
        <mc:Choice Requires="wps">
          <w:drawing>
            <wp:anchor distT="0" distB="0" distL="114300" distR="114300" simplePos="0" relativeHeight="251659264" behindDoc="0" locked="0" layoutInCell="1" allowOverlap="1" wp14:anchorId="4429AA3C" wp14:editId="0D749E5C">
              <wp:simplePos x="0" y="0"/>
              <wp:positionH relativeFrom="margin">
                <wp:posOffset>-685165</wp:posOffset>
              </wp:positionH>
              <wp:positionV relativeFrom="paragraph">
                <wp:posOffset>-167005</wp:posOffset>
              </wp:positionV>
              <wp:extent cx="17526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26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73D9A" w14:textId="77777777" w:rsidR="00A80187" w:rsidRDefault="003370FB"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Nª60</w:t>
                          </w:r>
                        </w:p>
                        <w:p w14:paraId="2AE2F6DE" w14:textId="77777777" w:rsidR="00A80187" w:rsidRPr="00AB5B8D" w:rsidRDefault="003370F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AB5B8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02565C8" w14:textId="77777777" w:rsidR="00A80187" w:rsidRPr="00AB5B8D" w:rsidRDefault="003370FB"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15BEA045" w14:textId="77777777" w:rsidR="00A80187" w:rsidRPr="00BC3C1F" w:rsidRDefault="003370FB"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4D173F26" w14:textId="77777777" w:rsidR="00A80187" w:rsidRPr="000727D8" w:rsidRDefault="00A80187"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9AA3C" id="_x0000_t202" coordsize="21600,21600" o:spt="202" path="m,l,21600r21600,l21600,xe">
              <v:stroke joinstyle="miter"/>
              <v:path gradientshapeok="t" o:connecttype="rect"/>
            </v:shapetype>
            <v:shape id="Cuadro de texto 11" o:spid="_x0000_s1029" type="#_x0000_t202" style="position:absolute;left:0;text-align:left;margin-left:-53.95pt;margin-top:-13.15pt;width:138pt;height:5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" filled="f" stroked="f">
              <v:textbox>
                <w:txbxContent>
                  <w:p w14:paraId="21573D9A" w14:textId="77777777" w:rsidR="00A80187" w:rsidRDefault="003370FB"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Nª60</w:t>
                    </w:r>
                  </w:p>
                  <w:p w14:paraId="2AE2F6DE" w14:textId="77777777" w:rsidR="00A80187" w:rsidRPr="00AB5B8D" w:rsidRDefault="003370F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AB5B8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02565C8" w14:textId="77777777" w:rsidR="00A80187" w:rsidRPr="00AB5B8D" w:rsidRDefault="003370FB"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15BEA045" w14:textId="77777777" w:rsidR="00A80187" w:rsidRPr="00BC3C1F" w:rsidRDefault="003370FB"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4D173F26" w14:textId="77777777" w:rsidR="00A80187" w:rsidRPr="000727D8" w:rsidRDefault="00A80187"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64384" behindDoc="0" locked="0" layoutInCell="1" allowOverlap="1" wp14:anchorId="4DEBEBBD" wp14:editId="6EBF93F7">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1C652F1" w14:textId="77777777" w:rsidR="00A80187" w:rsidRDefault="003370FB" w:rsidP="00A73758">
                          <w:pPr>
                            <w:jc w:val="right"/>
                          </w:pPr>
                          <w:r>
                            <w:rPr>
                              <w:noProof/>
                              <w:lang w:val="es-CL" w:eastAsia="es-CL"/>
                            </w:rPr>
                            <w:drawing>
                              <wp:inline distT="0" distB="0" distL="0" distR="0" wp14:anchorId="672858E2" wp14:editId="11E6CEAA">
                                <wp:extent cx="1726565" cy="402590"/>
                                <wp:effectExtent l="0" t="0" r="635" b="381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BEBBD" id="Cuadro de texto 13" o:spid="_x0000_s1030" type="#_x0000_t202" style="position:absolute;left:0;text-align:left;margin-left:318pt;margin-top:13.5pt;width:174pt;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61C652F1" w14:textId="77777777" w:rsidR="00A80187" w:rsidRDefault="003370FB" w:rsidP="00A73758">
                    <w:pPr>
                      <w:jc w:val="right"/>
                    </w:pPr>
                    <w:r>
                      <w:rPr>
                        <w:noProof/>
                        <w:lang w:val="es-CL" w:eastAsia="es-CL"/>
                      </w:rPr>
                      <w:drawing>
                        <wp:inline distT="0" distB="0" distL="0" distR="0" wp14:anchorId="672858E2" wp14:editId="11E6CEAA">
                          <wp:extent cx="1726565" cy="402590"/>
                          <wp:effectExtent l="0" t="0" r="635" b="381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1677A1DD" w14:textId="77777777" w:rsidR="00A80187" w:rsidRDefault="00A80187" w:rsidP="00287A9E">
    <w:pPr>
      <w:pStyle w:val="Piedepgina"/>
      <w:ind w:left="-993"/>
    </w:pPr>
  </w:p>
  <w:p w14:paraId="06894925" w14:textId="77777777" w:rsidR="00A80187" w:rsidRDefault="003370FB" w:rsidP="00287A9E">
    <w:pPr>
      <w:pStyle w:val="Piedepgina"/>
      <w:ind w:left="-993"/>
    </w:pPr>
    <w:r>
      <w:rPr>
        <w:noProof/>
        <w:lang w:val="es-CL" w:eastAsia="es-CL"/>
      </w:rPr>
      <mc:AlternateContent>
        <mc:Choice Requires="wps">
          <w:drawing>
            <wp:anchor distT="0" distB="0" distL="114300" distR="114300" simplePos="0" relativeHeight="251663360" behindDoc="0" locked="0" layoutInCell="1" allowOverlap="1" wp14:anchorId="469C508F" wp14:editId="75CB5217">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00351A8" w14:textId="77777777" w:rsidR="00A80187" w:rsidRPr="00A73758" w:rsidRDefault="003370FB">
                          <w:pPr>
                            <w:rPr>
                              <w:sz w:val="20"/>
                            </w:rPr>
                          </w:pPr>
                          <w:r>
                            <w:rPr>
                              <w:noProof/>
                              <w:sz w:val="20"/>
                              <w:lang w:val="es-CL" w:eastAsia="es-CL"/>
                            </w:rPr>
                            <w:drawing>
                              <wp:inline distT="0" distB="0" distL="0" distR="0" wp14:anchorId="5E930D33" wp14:editId="4A6E3545">
                                <wp:extent cx="960120" cy="75811"/>
                                <wp:effectExtent l="0" t="0" r="5080" b="635"/>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508F" id="Cuadro de texto 7" o:spid="_x0000_s1031" type="#_x0000_t202" style="position:absolute;left:0;text-align:left;margin-left:-54pt;margin-top:2.2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200351A8" w14:textId="77777777" w:rsidR="00A80187" w:rsidRPr="00A73758" w:rsidRDefault="003370FB">
                    <w:pPr>
                      <w:rPr>
                        <w:sz w:val="20"/>
                      </w:rPr>
                    </w:pPr>
                    <w:r>
                      <w:rPr>
                        <w:noProof/>
                        <w:sz w:val="20"/>
                        <w:lang w:val="es-CL" w:eastAsia="es-CL"/>
                      </w:rPr>
                      <w:drawing>
                        <wp:inline distT="0" distB="0" distL="0" distR="0" wp14:anchorId="5E930D33" wp14:editId="4A6E3545">
                          <wp:extent cx="960120" cy="75811"/>
                          <wp:effectExtent l="0" t="0" r="5080" b="635"/>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81B8D" w14:textId="77777777" w:rsidR="005136A8" w:rsidRDefault="005136A8">
      <w:r>
        <w:separator/>
      </w:r>
    </w:p>
  </w:footnote>
  <w:footnote w:type="continuationSeparator" w:id="0">
    <w:p w14:paraId="7F5EA6D1" w14:textId="77777777" w:rsidR="005136A8" w:rsidRDefault="00513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2911B" w14:textId="77777777" w:rsidR="00A80187" w:rsidRDefault="003370FB" w:rsidP="00287A9E">
    <w:pPr>
      <w:pStyle w:val="Encabezado"/>
      <w:spacing w:line="120" w:lineRule="auto"/>
      <w:ind w:left="-993"/>
    </w:pPr>
    <w:r>
      <w:rPr>
        <w:noProof/>
        <w:lang w:val="es-CL" w:eastAsia="es-CL"/>
      </w:rPr>
      <mc:AlternateContent>
        <mc:Choice Requires="wps">
          <w:drawing>
            <wp:anchor distT="0" distB="0" distL="114300" distR="114300" simplePos="0" relativeHeight="251661312" behindDoc="0" locked="0" layoutInCell="1" allowOverlap="1" wp14:anchorId="53C19E33" wp14:editId="45DEF839">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4193BE3" w14:textId="77777777" w:rsidR="00A80187" w:rsidRDefault="003370FB">
                          <w:r w:rsidRPr="00FA5EBD">
                            <w:rPr>
                              <w:noProof/>
                              <w:lang w:val="es-CL" w:eastAsia="es-CL"/>
                            </w:rPr>
                            <w:drawing>
                              <wp:inline distT="0" distB="0" distL="0" distR="0" wp14:anchorId="22092CDA" wp14:editId="550A6383">
                                <wp:extent cx="960120" cy="189764"/>
                                <wp:effectExtent l="0" t="0" r="508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19E33"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14193BE3" w14:textId="77777777" w:rsidR="00A80187" w:rsidRDefault="003370FB">
                    <w:r w:rsidRPr="00FA5EBD">
                      <w:rPr>
                        <w:noProof/>
                        <w:lang w:val="es-CL" w:eastAsia="es-CL"/>
                      </w:rPr>
                      <w:drawing>
                        <wp:inline distT="0" distB="0" distL="0" distR="0" wp14:anchorId="22092CDA" wp14:editId="550A6383">
                          <wp:extent cx="960120" cy="189764"/>
                          <wp:effectExtent l="0" t="0" r="508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0BC59A4B" w14:textId="77777777" w:rsidR="00A80187" w:rsidRDefault="003370FB" w:rsidP="00C57414">
    <w:pPr>
      <w:pStyle w:val="Encabezado"/>
      <w:spacing w:line="120" w:lineRule="auto"/>
      <w:ind w:left="-3260"/>
    </w:pPr>
    <w:r>
      <w:rPr>
        <w:noProof/>
        <w:lang w:val="es-CL" w:eastAsia="es-CL"/>
      </w:rPr>
      <mc:AlternateContent>
        <mc:Choice Requires="wps">
          <w:drawing>
            <wp:anchor distT="0" distB="0" distL="114300" distR="114300" simplePos="0" relativeHeight="251662336" behindDoc="0" locked="0" layoutInCell="1" allowOverlap="1" wp14:anchorId="15E5798D" wp14:editId="1F74DDB5">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897B2E0" w14:textId="77777777" w:rsidR="00A80187" w:rsidRDefault="003370FB">
                          <w:r>
                            <w:rPr>
                              <w:noProof/>
                              <w:lang w:val="es-CL" w:eastAsia="es-CL"/>
                            </w:rPr>
                            <w:drawing>
                              <wp:inline distT="0" distB="0" distL="0" distR="0" wp14:anchorId="0A987AE6" wp14:editId="16AF8906">
                                <wp:extent cx="1618175" cy="490161"/>
                                <wp:effectExtent l="0" t="0" r="7620" b="0"/>
                                <wp:docPr id="9" name="Imagen 9"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5798D" id="Cuadro de texto 4" o:spid="_x0000_s1027" type="#_x0000_t202" style="position:absolute;left:0;text-align:left;margin-left:5in;margin-top:-.55pt;width:142.45pt;height:45.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5897B2E0" w14:textId="77777777" w:rsidR="00A80187" w:rsidRDefault="003370FB">
                    <w:r>
                      <w:rPr>
                        <w:noProof/>
                        <w:lang w:val="es-CL" w:eastAsia="es-CL"/>
                      </w:rPr>
                      <w:drawing>
                        <wp:inline distT="0" distB="0" distL="0" distR="0" wp14:anchorId="0A987AE6" wp14:editId="16AF8906">
                          <wp:extent cx="1618175" cy="490161"/>
                          <wp:effectExtent l="0" t="0" r="7620" b="0"/>
                          <wp:docPr id="9" name="Imagen 9"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36BCEEC9" w14:textId="77777777" w:rsidR="00A80187" w:rsidRDefault="003370FB" w:rsidP="00287A9E">
    <w:pPr>
      <w:pStyle w:val="Encabezado"/>
      <w:spacing w:line="120" w:lineRule="auto"/>
      <w:ind w:left="-993"/>
    </w:pPr>
    <w:r>
      <w:rPr>
        <w:noProof/>
        <w:lang w:val="es-CL" w:eastAsia="es-CL"/>
      </w:rPr>
      <mc:AlternateContent>
        <mc:Choice Requires="wps">
          <w:drawing>
            <wp:anchor distT="0" distB="0" distL="114300" distR="114300" simplePos="0" relativeHeight="251660288" behindDoc="0" locked="0" layoutInCell="1" allowOverlap="1" wp14:anchorId="616A272B" wp14:editId="406D8239">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D5687" w14:textId="77777777" w:rsidR="00A80187" w:rsidRDefault="003370FB"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7B0D5DF8" w14:textId="77777777" w:rsidR="00A80187" w:rsidRDefault="003370FB"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4ADAE6A2" w14:textId="77777777" w:rsidR="00A80187" w:rsidRPr="00DF42E3" w:rsidRDefault="003370FB"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4ACEB249" w14:textId="77777777" w:rsidR="00A80187" w:rsidRPr="00DF42E3" w:rsidRDefault="00A80187"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272B" id="Cuadro de texto 10" o:spid="_x0000_s1028" type="#_x0000_t202" style="position:absolute;left:0;text-align:left;margin-left:-54pt;margin-top:10.15pt;width:11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3C9D5687" w14:textId="77777777" w:rsidR="00A80187" w:rsidRDefault="003370FB"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7B0D5DF8" w14:textId="77777777" w:rsidR="00A80187" w:rsidRDefault="003370FB"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4ADAE6A2" w14:textId="77777777" w:rsidR="00A80187" w:rsidRPr="00DF42E3" w:rsidRDefault="003370FB"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4ACEB249" w14:textId="77777777" w:rsidR="00A80187" w:rsidRPr="00DF42E3" w:rsidRDefault="00A80187"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72404"/>
    <w:multiLevelType w:val="hybridMultilevel"/>
    <w:tmpl w:val="DFF679B4"/>
    <w:lvl w:ilvl="0" w:tplc="340A001B">
      <w:start w:val="1"/>
      <w:numFmt w:val="lowerRoman"/>
      <w:lvlText w:val="%1."/>
      <w:lvlJc w:val="right"/>
      <w:pPr>
        <w:ind w:left="2138" w:hanging="360"/>
      </w:pPr>
    </w:lvl>
    <w:lvl w:ilvl="1" w:tplc="340A0019" w:tentative="1">
      <w:start w:val="1"/>
      <w:numFmt w:val="lowerLetter"/>
      <w:lvlText w:val="%2."/>
      <w:lvlJc w:val="left"/>
      <w:pPr>
        <w:ind w:left="2858" w:hanging="360"/>
      </w:pPr>
    </w:lvl>
    <w:lvl w:ilvl="2" w:tplc="340A001B" w:tentative="1">
      <w:start w:val="1"/>
      <w:numFmt w:val="lowerRoman"/>
      <w:lvlText w:val="%3."/>
      <w:lvlJc w:val="right"/>
      <w:pPr>
        <w:ind w:left="3578" w:hanging="180"/>
      </w:pPr>
    </w:lvl>
    <w:lvl w:ilvl="3" w:tplc="340A000F" w:tentative="1">
      <w:start w:val="1"/>
      <w:numFmt w:val="decimal"/>
      <w:lvlText w:val="%4."/>
      <w:lvlJc w:val="left"/>
      <w:pPr>
        <w:ind w:left="4298" w:hanging="360"/>
      </w:pPr>
    </w:lvl>
    <w:lvl w:ilvl="4" w:tplc="340A0019" w:tentative="1">
      <w:start w:val="1"/>
      <w:numFmt w:val="lowerLetter"/>
      <w:lvlText w:val="%5."/>
      <w:lvlJc w:val="left"/>
      <w:pPr>
        <w:ind w:left="5018" w:hanging="360"/>
      </w:pPr>
    </w:lvl>
    <w:lvl w:ilvl="5" w:tplc="340A001B" w:tentative="1">
      <w:start w:val="1"/>
      <w:numFmt w:val="lowerRoman"/>
      <w:lvlText w:val="%6."/>
      <w:lvlJc w:val="right"/>
      <w:pPr>
        <w:ind w:left="5738" w:hanging="180"/>
      </w:pPr>
    </w:lvl>
    <w:lvl w:ilvl="6" w:tplc="340A000F" w:tentative="1">
      <w:start w:val="1"/>
      <w:numFmt w:val="decimal"/>
      <w:lvlText w:val="%7."/>
      <w:lvlJc w:val="left"/>
      <w:pPr>
        <w:ind w:left="6458" w:hanging="360"/>
      </w:pPr>
    </w:lvl>
    <w:lvl w:ilvl="7" w:tplc="340A0019" w:tentative="1">
      <w:start w:val="1"/>
      <w:numFmt w:val="lowerLetter"/>
      <w:lvlText w:val="%8."/>
      <w:lvlJc w:val="left"/>
      <w:pPr>
        <w:ind w:left="7178" w:hanging="360"/>
      </w:pPr>
    </w:lvl>
    <w:lvl w:ilvl="8" w:tplc="340A001B" w:tentative="1">
      <w:start w:val="1"/>
      <w:numFmt w:val="lowerRoman"/>
      <w:lvlText w:val="%9."/>
      <w:lvlJc w:val="right"/>
      <w:pPr>
        <w:ind w:left="7898" w:hanging="180"/>
      </w:pPr>
    </w:lvl>
  </w:abstractNum>
  <w:abstractNum w:abstractNumId="1" w15:restartNumberingAfterBreak="0">
    <w:nsid w:val="14BD4225"/>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2" w15:restartNumberingAfterBreak="0">
    <w:nsid w:val="16894546"/>
    <w:multiLevelType w:val="multilevel"/>
    <w:tmpl w:val="9974602A"/>
    <w:lvl w:ilvl="0">
      <w:start w:val="3"/>
      <w:numFmt w:val="decimal"/>
      <w:lvlText w:val="%1"/>
      <w:lvlJc w:val="left"/>
      <w:pPr>
        <w:ind w:left="480" w:hanging="480"/>
      </w:pPr>
      <w:rPr>
        <w:rFonts w:hint="default"/>
        <w:sz w:val="24"/>
      </w:rPr>
    </w:lvl>
    <w:lvl w:ilvl="1">
      <w:start w:val="1"/>
      <w:numFmt w:val="decimal"/>
      <w:lvlText w:val="%1.%2"/>
      <w:lvlJc w:val="left"/>
      <w:pPr>
        <w:ind w:left="480" w:hanging="480"/>
      </w:pPr>
      <w:rPr>
        <w:rFonts w:hint="default"/>
        <w:sz w:val="24"/>
      </w:rPr>
    </w:lvl>
    <w:lvl w:ilvl="2">
      <w:start w:val="5"/>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 w15:restartNumberingAfterBreak="0">
    <w:nsid w:val="16C83BEE"/>
    <w:multiLevelType w:val="hybridMultilevel"/>
    <w:tmpl w:val="978EB7DE"/>
    <w:lvl w:ilvl="0" w:tplc="F266B480">
      <w:start w:val="1"/>
      <w:numFmt w:val="upperRoman"/>
      <w:lvlText w:val="%1."/>
      <w:lvlJc w:val="left"/>
      <w:pPr>
        <w:ind w:left="1080" w:hanging="720"/>
      </w:pPr>
      <w:rPr>
        <w:rFonts w:hint="default"/>
        <w:b/>
      </w:rPr>
    </w:lvl>
    <w:lvl w:ilvl="1" w:tplc="3CC4AB48">
      <w:numFmt w:val="bullet"/>
      <w:lvlText w:val="-"/>
      <w:lvlJc w:val="left"/>
      <w:pPr>
        <w:ind w:left="1440" w:hanging="360"/>
      </w:pPr>
      <w:rPr>
        <w:rFonts w:ascii="Tahoma" w:eastAsiaTheme="minorHAnsi" w:hAnsi="Tahoma" w:cs="Tahoma"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F1A6EAF"/>
    <w:multiLevelType w:val="multilevel"/>
    <w:tmpl w:val="7774FE0A"/>
    <w:lvl w:ilvl="0">
      <w:start w:val="3"/>
      <w:numFmt w:val="decimal"/>
      <w:lvlText w:val="%1"/>
      <w:lvlJc w:val="left"/>
      <w:pPr>
        <w:ind w:left="1300" w:hanging="399"/>
      </w:pPr>
      <w:rPr>
        <w:rFonts w:hint="default"/>
        <w:lang w:val="es-ES" w:eastAsia="en-US" w:bidi="ar-SA"/>
      </w:rPr>
    </w:lvl>
    <w:lvl w:ilvl="1">
      <w:start w:val="1"/>
      <w:numFmt w:val="decimal"/>
      <w:lvlText w:val="%1.%2"/>
      <w:lvlJc w:val="left"/>
      <w:pPr>
        <w:ind w:left="1300" w:hanging="399"/>
      </w:pPr>
      <w:rPr>
        <w:rFonts w:ascii="Arial" w:eastAsia="Arial" w:hAnsi="Arial" w:cs="Arial" w:hint="default"/>
        <w:b/>
        <w:bCs/>
        <w:spacing w:val="-1"/>
        <w:w w:val="99"/>
        <w:sz w:val="20"/>
        <w:szCs w:val="20"/>
        <w:lang w:val="es-ES" w:eastAsia="en-US" w:bidi="ar-SA"/>
      </w:rPr>
    </w:lvl>
    <w:lvl w:ilvl="2">
      <w:start w:val="1"/>
      <w:numFmt w:val="decimal"/>
      <w:lvlText w:val="%1.%2.%3"/>
      <w:lvlJc w:val="left"/>
      <w:pPr>
        <w:ind w:left="1802" w:hanging="502"/>
      </w:pPr>
      <w:rPr>
        <w:rFonts w:ascii="Arial MT" w:eastAsia="Arial MT" w:hAnsi="Arial MT" w:cs="Arial MT" w:hint="default"/>
        <w:spacing w:val="-1"/>
        <w:w w:val="99"/>
        <w:sz w:val="20"/>
        <w:szCs w:val="20"/>
        <w:lang w:val="es-ES" w:eastAsia="en-US" w:bidi="ar-SA"/>
      </w:rPr>
    </w:lvl>
    <w:lvl w:ilvl="3">
      <w:numFmt w:val="bullet"/>
      <w:lvlText w:val="•"/>
      <w:lvlJc w:val="left"/>
      <w:pPr>
        <w:ind w:left="2301" w:hanging="101"/>
      </w:pPr>
      <w:rPr>
        <w:rFonts w:ascii="Times New Roman" w:eastAsia="Times New Roman" w:hAnsi="Times New Roman" w:cs="Times New Roman" w:hint="default"/>
        <w:w w:val="99"/>
        <w:sz w:val="20"/>
        <w:szCs w:val="20"/>
        <w:lang w:val="es-ES" w:eastAsia="en-US" w:bidi="ar-SA"/>
      </w:rPr>
    </w:lvl>
    <w:lvl w:ilvl="4">
      <w:numFmt w:val="bullet"/>
      <w:lvlText w:val="•"/>
      <w:lvlJc w:val="left"/>
      <w:pPr>
        <w:ind w:left="4015" w:hanging="101"/>
      </w:pPr>
      <w:rPr>
        <w:rFonts w:hint="default"/>
        <w:lang w:val="es-ES" w:eastAsia="en-US" w:bidi="ar-SA"/>
      </w:rPr>
    </w:lvl>
    <w:lvl w:ilvl="5">
      <w:numFmt w:val="bullet"/>
      <w:lvlText w:val="•"/>
      <w:lvlJc w:val="left"/>
      <w:pPr>
        <w:ind w:left="4872" w:hanging="101"/>
      </w:pPr>
      <w:rPr>
        <w:rFonts w:hint="default"/>
        <w:lang w:val="es-ES" w:eastAsia="en-US" w:bidi="ar-SA"/>
      </w:rPr>
    </w:lvl>
    <w:lvl w:ilvl="6">
      <w:numFmt w:val="bullet"/>
      <w:lvlText w:val="•"/>
      <w:lvlJc w:val="left"/>
      <w:pPr>
        <w:ind w:left="5730" w:hanging="101"/>
      </w:pPr>
      <w:rPr>
        <w:rFonts w:hint="default"/>
        <w:lang w:val="es-ES" w:eastAsia="en-US" w:bidi="ar-SA"/>
      </w:rPr>
    </w:lvl>
    <w:lvl w:ilvl="7">
      <w:numFmt w:val="bullet"/>
      <w:lvlText w:val="•"/>
      <w:lvlJc w:val="left"/>
      <w:pPr>
        <w:ind w:left="6587" w:hanging="101"/>
      </w:pPr>
      <w:rPr>
        <w:rFonts w:hint="default"/>
        <w:lang w:val="es-ES" w:eastAsia="en-US" w:bidi="ar-SA"/>
      </w:rPr>
    </w:lvl>
    <w:lvl w:ilvl="8">
      <w:numFmt w:val="bullet"/>
      <w:lvlText w:val="•"/>
      <w:lvlJc w:val="left"/>
      <w:pPr>
        <w:ind w:left="7445" w:hanging="101"/>
      </w:pPr>
      <w:rPr>
        <w:rFonts w:hint="default"/>
        <w:lang w:val="es-ES" w:eastAsia="en-US" w:bidi="ar-SA"/>
      </w:rPr>
    </w:lvl>
  </w:abstractNum>
  <w:abstractNum w:abstractNumId="5" w15:restartNumberingAfterBreak="0">
    <w:nsid w:val="21BD7BD0"/>
    <w:multiLevelType w:val="hybridMultilevel"/>
    <w:tmpl w:val="36B047D0"/>
    <w:lvl w:ilvl="0" w:tplc="C950C05C">
      <w:start w:val="7"/>
      <w:numFmt w:val="bullet"/>
      <w:lvlText w:val="-"/>
      <w:lvlJc w:val="left"/>
      <w:pPr>
        <w:ind w:left="720" w:hanging="360"/>
      </w:pPr>
      <w:rPr>
        <w:rFonts w:ascii="Helvetica" w:eastAsiaTheme="minorHAnsi" w:hAnsi="Helvetica" w:cs="Helvetic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E3D10F3"/>
    <w:multiLevelType w:val="multilevel"/>
    <w:tmpl w:val="B68A4FC2"/>
    <w:lvl w:ilvl="0">
      <w:start w:val="3"/>
      <w:numFmt w:val="decimal"/>
      <w:lvlText w:val="%1"/>
      <w:lvlJc w:val="left"/>
      <w:pPr>
        <w:ind w:left="405" w:hanging="405"/>
      </w:pPr>
      <w:rPr>
        <w:rFonts w:hint="default"/>
      </w:rPr>
    </w:lvl>
    <w:lvl w:ilvl="1">
      <w:start w:val="1"/>
      <w:numFmt w:val="decimal"/>
      <w:lvlText w:val="%1.%2"/>
      <w:lvlJc w:val="left"/>
      <w:pPr>
        <w:ind w:left="1055" w:hanging="405"/>
      </w:pPr>
      <w:rPr>
        <w:rFonts w:hint="default"/>
      </w:rPr>
    </w:lvl>
    <w:lvl w:ilvl="2">
      <w:start w:val="3"/>
      <w:numFmt w:val="decimal"/>
      <w:lvlText w:val="%1.%2.%3"/>
      <w:lvlJc w:val="left"/>
      <w:pPr>
        <w:ind w:left="2020" w:hanging="720"/>
      </w:pPr>
      <w:rPr>
        <w:rFonts w:hint="default"/>
        <w:sz w:val="24"/>
      </w:rPr>
    </w:lvl>
    <w:lvl w:ilvl="3">
      <w:start w:val="1"/>
      <w:numFmt w:val="decimal"/>
      <w:lvlText w:val="%1.%2.%3.%4"/>
      <w:lvlJc w:val="left"/>
      <w:pPr>
        <w:ind w:left="2670" w:hanging="720"/>
      </w:pPr>
      <w:rPr>
        <w:rFonts w:hint="default"/>
      </w:rPr>
    </w:lvl>
    <w:lvl w:ilvl="4">
      <w:start w:val="1"/>
      <w:numFmt w:val="decimal"/>
      <w:lvlText w:val="%1.%2.%3.%4.%5"/>
      <w:lvlJc w:val="left"/>
      <w:pPr>
        <w:ind w:left="3320" w:hanging="720"/>
      </w:pPr>
      <w:rPr>
        <w:rFonts w:hint="default"/>
      </w:rPr>
    </w:lvl>
    <w:lvl w:ilvl="5">
      <w:start w:val="1"/>
      <w:numFmt w:val="decimal"/>
      <w:lvlText w:val="%1.%2.%3.%4.%5.%6"/>
      <w:lvlJc w:val="left"/>
      <w:pPr>
        <w:ind w:left="4330" w:hanging="1080"/>
      </w:pPr>
      <w:rPr>
        <w:rFonts w:hint="default"/>
      </w:rPr>
    </w:lvl>
    <w:lvl w:ilvl="6">
      <w:start w:val="1"/>
      <w:numFmt w:val="decimal"/>
      <w:lvlText w:val="%1.%2.%3.%4.%5.%6.%7"/>
      <w:lvlJc w:val="left"/>
      <w:pPr>
        <w:ind w:left="4980" w:hanging="1080"/>
      </w:pPr>
      <w:rPr>
        <w:rFonts w:hint="default"/>
      </w:rPr>
    </w:lvl>
    <w:lvl w:ilvl="7">
      <w:start w:val="1"/>
      <w:numFmt w:val="decimal"/>
      <w:lvlText w:val="%1.%2.%3.%4.%5.%6.%7.%8"/>
      <w:lvlJc w:val="left"/>
      <w:pPr>
        <w:ind w:left="5990" w:hanging="1440"/>
      </w:pPr>
      <w:rPr>
        <w:rFonts w:hint="default"/>
      </w:rPr>
    </w:lvl>
    <w:lvl w:ilvl="8">
      <w:start w:val="1"/>
      <w:numFmt w:val="decimal"/>
      <w:lvlText w:val="%1.%2.%3.%4.%5.%6.%7.%8.%9"/>
      <w:lvlJc w:val="left"/>
      <w:pPr>
        <w:ind w:left="6640" w:hanging="1440"/>
      </w:pPr>
      <w:rPr>
        <w:rFonts w:hint="default"/>
      </w:rPr>
    </w:lvl>
  </w:abstractNum>
  <w:abstractNum w:abstractNumId="7" w15:restartNumberingAfterBreak="0">
    <w:nsid w:val="40596104"/>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8" w15:restartNumberingAfterBreak="0">
    <w:nsid w:val="44955AAB"/>
    <w:multiLevelType w:val="multilevel"/>
    <w:tmpl w:val="394205DE"/>
    <w:lvl w:ilvl="0">
      <w:start w:val="3"/>
      <w:numFmt w:val="decimal"/>
      <w:lvlText w:val="%1"/>
      <w:lvlJc w:val="left"/>
      <w:pPr>
        <w:ind w:left="1300" w:hanging="399"/>
      </w:pPr>
      <w:rPr>
        <w:rFonts w:hint="default"/>
        <w:lang w:val="es-ES" w:eastAsia="en-US" w:bidi="ar-SA"/>
      </w:rPr>
    </w:lvl>
    <w:lvl w:ilvl="1">
      <w:start w:val="1"/>
      <w:numFmt w:val="decimal"/>
      <w:lvlText w:val="%1.%2"/>
      <w:lvlJc w:val="left"/>
      <w:pPr>
        <w:ind w:left="1300" w:hanging="399"/>
      </w:pPr>
      <w:rPr>
        <w:rFonts w:ascii="Arial" w:eastAsia="Arial" w:hAnsi="Arial" w:cs="Arial" w:hint="default"/>
        <w:b/>
        <w:bCs/>
        <w:spacing w:val="-1"/>
        <w:w w:val="99"/>
        <w:sz w:val="20"/>
        <w:szCs w:val="20"/>
        <w:lang w:val="es-ES" w:eastAsia="en-US" w:bidi="ar-SA"/>
      </w:rPr>
    </w:lvl>
    <w:lvl w:ilvl="2">
      <w:start w:val="1"/>
      <w:numFmt w:val="decimal"/>
      <w:lvlText w:val="%1.%2.%3"/>
      <w:lvlJc w:val="left"/>
      <w:pPr>
        <w:ind w:left="1802" w:hanging="502"/>
      </w:pPr>
      <w:rPr>
        <w:rFonts w:ascii="Arial MT" w:eastAsia="Arial MT" w:hAnsi="Arial MT" w:cs="Arial MT" w:hint="default"/>
        <w:spacing w:val="-1"/>
        <w:w w:val="99"/>
        <w:sz w:val="20"/>
        <w:szCs w:val="20"/>
        <w:lang w:val="es-ES" w:eastAsia="en-US" w:bidi="ar-SA"/>
      </w:rPr>
    </w:lvl>
    <w:lvl w:ilvl="3">
      <w:numFmt w:val="bullet"/>
      <w:lvlText w:val="•"/>
      <w:lvlJc w:val="left"/>
      <w:pPr>
        <w:ind w:left="2301" w:hanging="101"/>
      </w:pPr>
      <w:rPr>
        <w:rFonts w:ascii="Times New Roman" w:eastAsia="Times New Roman" w:hAnsi="Times New Roman" w:cs="Times New Roman" w:hint="default"/>
        <w:w w:val="99"/>
        <w:sz w:val="20"/>
        <w:szCs w:val="20"/>
        <w:lang w:val="es-ES" w:eastAsia="en-US" w:bidi="ar-SA"/>
      </w:rPr>
    </w:lvl>
    <w:lvl w:ilvl="4">
      <w:numFmt w:val="bullet"/>
      <w:lvlText w:val="•"/>
      <w:lvlJc w:val="left"/>
      <w:pPr>
        <w:ind w:left="4015" w:hanging="101"/>
      </w:pPr>
      <w:rPr>
        <w:rFonts w:hint="default"/>
        <w:lang w:val="es-ES" w:eastAsia="en-US" w:bidi="ar-SA"/>
      </w:rPr>
    </w:lvl>
    <w:lvl w:ilvl="5">
      <w:numFmt w:val="bullet"/>
      <w:lvlText w:val="•"/>
      <w:lvlJc w:val="left"/>
      <w:pPr>
        <w:ind w:left="4872" w:hanging="101"/>
      </w:pPr>
      <w:rPr>
        <w:rFonts w:hint="default"/>
        <w:lang w:val="es-ES" w:eastAsia="en-US" w:bidi="ar-SA"/>
      </w:rPr>
    </w:lvl>
    <w:lvl w:ilvl="6">
      <w:numFmt w:val="bullet"/>
      <w:lvlText w:val="•"/>
      <w:lvlJc w:val="left"/>
      <w:pPr>
        <w:ind w:left="5730" w:hanging="101"/>
      </w:pPr>
      <w:rPr>
        <w:rFonts w:hint="default"/>
        <w:lang w:val="es-ES" w:eastAsia="en-US" w:bidi="ar-SA"/>
      </w:rPr>
    </w:lvl>
    <w:lvl w:ilvl="7">
      <w:numFmt w:val="bullet"/>
      <w:lvlText w:val="•"/>
      <w:lvlJc w:val="left"/>
      <w:pPr>
        <w:ind w:left="6587" w:hanging="101"/>
      </w:pPr>
      <w:rPr>
        <w:rFonts w:hint="default"/>
        <w:lang w:val="es-ES" w:eastAsia="en-US" w:bidi="ar-SA"/>
      </w:rPr>
    </w:lvl>
    <w:lvl w:ilvl="8">
      <w:numFmt w:val="bullet"/>
      <w:lvlText w:val="•"/>
      <w:lvlJc w:val="left"/>
      <w:pPr>
        <w:ind w:left="7445" w:hanging="101"/>
      </w:pPr>
      <w:rPr>
        <w:rFonts w:hint="default"/>
        <w:lang w:val="es-ES" w:eastAsia="en-US" w:bidi="ar-SA"/>
      </w:rPr>
    </w:lvl>
  </w:abstractNum>
  <w:abstractNum w:abstractNumId="9" w15:restartNumberingAfterBreak="0">
    <w:nsid w:val="4D2B1E84"/>
    <w:multiLevelType w:val="multilevel"/>
    <w:tmpl w:val="21D42A6C"/>
    <w:lvl w:ilvl="0">
      <w:start w:val="1"/>
      <w:numFmt w:val="upperRoman"/>
      <w:lvlText w:val="%1."/>
      <w:lvlJc w:val="righ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57B17B60"/>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1" w15:restartNumberingAfterBreak="0">
    <w:nsid w:val="649561C8"/>
    <w:multiLevelType w:val="multilevel"/>
    <w:tmpl w:val="005894FA"/>
    <w:lvl w:ilvl="0">
      <w:start w:val="3"/>
      <w:numFmt w:val="decimal"/>
      <w:lvlText w:val="%1"/>
      <w:lvlJc w:val="left"/>
      <w:pPr>
        <w:ind w:left="1300" w:hanging="399"/>
      </w:pPr>
      <w:rPr>
        <w:rFonts w:hint="default"/>
        <w:lang w:val="es-ES" w:eastAsia="en-US" w:bidi="ar-SA"/>
      </w:rPr>
    </w:lvl>
    <w:lvl w:ilvl="1">
      <w:start w:val="1"/>
      <w:numFmt w:val="decimal"/>
      <w:lvlText w:val="%1.%2"/>
      <w:lvlJc w:val="left"/>
      <w:pPr>
        <w:ind w:left="1300" w:hanging="399"/>
      </w:pPr>
      <w:rPr>
        <w:rFonts w:ascii="Arial" w:eastAsia="Arial" w:hAnsi="Arial" w:cs="Arial" w:hint="default"/>
        <w:b/>
        <w:bCs/>
        <w:spacing w:val="-1"/>
        <w:w w:val="99"/>
        <w:sz w:val="20"/>
        <w:szCs w:val="20"/>
        <w:lang w:val="es-ES" w:eastAsia="en-US" w:bidi="ar-SA"/>
      </w:rPr>
    </w:lvl>
    <w:lvl w:ilvl="2">
      <w:start w:val="1"/>
      <w:numFmt w:val="decimal"/>
      <w:lvlText w:val="%1.%2.%3"/>
      <w:lvlJc w:val="left"/>
      <w:pPr>
        <w:ind w:left="8299" w:hanging="502"/>
      </w:pPr>
      <w:rPr>
        <w:rFonts w:asciiTheme="minorHAnsi" w:eastAsia="Arial MT" w:hAnsiTheme="minorHAnsi" w:cstheme="minorHAnsi" w:hint="default"/>
        <w:spacing w:val="-1"/>
        <w:w w:val="99"/>
        <w:sz w:val="22"/>
        <w:szCs w:val="22"/>
        <w:lang w:val="es-ES" w:eastAsia="en-US" w:bidi="ar-SA"/>
      </w:rPr>
    </w:lvl>
    <w:lvl w:ilvl="3">
      <w:numFmt w:val="bullet"/>
      <w:lvlText w:val="•"/>
      <w:lvlJc w:val="left"/>
      <w:pPr>
        <w:ind w:left="2301" w:hanging="101"/>
      </w:pPr>
      <w:rPr>
        <w:rFonts w:ascii="Times New Roman" w:eastAsia="Times New Roman" w:hAnsi="Times New Roman" w:cs="Times New Roman" w:hint="default"/>
        <w:w w:val="99"/>
        <w:sz w:val="20"/>
        <w:szCs w:val="20"/>
        <w:lang w:val="es-ES" w:eastAsia="en-US" w:bidi="ar-SA"/>
      </w:rPr>
    </w:lvl>
    <w:lvl w:ilvl="4">
      <w:numFmt w:val="bullet"/>
      <w:lvlText w:val="•"/>
      <w:lvlJc w:val="left"/>
      <w:pPr>
        <w:ind w:left="4015" w:hanging="101"/>
      </w:pPr>
      <w:rPr>
        <w:rFonts w:hint="default"/>
        <w:lang w:val="es-ES" w:eastAsia="en-US" w:bidi="ar-SA"/>
      </w:rPr>
    </w:lvl>
    <w:lvl w:ilvl="5">
      <w:numFmt w:val="bullet"/>
      <w:lvlText w:val="•"/>
      <w:lvlJc w:val="left"/>
      <w:pPr>
        <w:ind w:left="4872" w:hanging="101"/>
      </w:pPr>
      <w:rPr>
        <w:rFonts w:hint="default"/>
        <w:lang w:val="es-ES" w:eastAsia="en-US" w:bidi="ar-SA"/>
      </w:rPr>
    </w:lvl>
    <w:lvl w:ilvl="6">
      <w:numFmt w:val="bullet"/>
      <w:lvlText w:val="•"/>
      <w:lvlJc w:val="left"/>
      <w:pPr>
        <w:ind w:left="5730" w:hanging="101"/>
      </w:pPr>
      <w:rPr>
        <w:rFonts w:hint="default"/>
        <w:lang w:val="es-ES" w:eastAsia="en-US" w:bidi="ar-SA"/>
      </w:rPr>
    </w:lvl>
    <w:lvl w:ilvl="7">
      <w:numFmt w:val="bullet"/>
      <w:lvlText w:val="•"/>
      <w:lvlJc w:val="left"/>
      <w:pPr>
        <w:ind w:left="6587" w:hanging="101"/>
      </w:pPr>
      <w:rPr>
        <w:rFonts w:hint="default"/>
        <w:lang w:val="es-ES" w:eastAsia="en-US" w:bidi="ar-SA"/>
      </w:rPr>
    </w:lvl>
    <w:lvl w:ilvl="8">
      <w:numFmt w:val="bullet"/>
      <w:lvlText w:val="•"/>
      <w:lvlJc w:val="left"/>
      <w:pPr>
        <w:ind w:left="7445" w:hanging="101"/>
      </w:pPr>
      <w:rPr>
        <w:rFonts w:hint="default"/>
        <w:lang w:val="es-ES" w:eastAsia="en-US" w:bidi="ar-SA"/>
      </w:rPr>
    </w:lvl>
  </w:abstractNum>
  <w:abstractNum w:abstractNumId="12" w15:restartNumberingAfterBreak="0">
    <w:nsid w:val="69CE5E9E"/>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3" w15:restartNumberingAfterBreak="0">
    <w:nsid w:val="75AE667C"/>
    <w:multiLevelType w:val="multilevel"/>
    <w:tmpl w:val="90CC5308"/>
    <w:lvl w:ilvl="0">
      <w:start w:val="1"/>
      <w:numFmt w:val="decimal"/>
      <w:lvlText w:val="%1."/>
      <w:lvlJc w:val="left"/>
      <w:pPr>
        <w:ind w:left="644" w:hanging="360"/>
      </w:pPr>
      <w:rPr>
        <w:rFonts w:cs="Arial"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4" w15:restartNumberingAfterBreak="0">
    <w:nsid w:val="76015DA6"/>
    <w:multiLevelType w:val="multilevel"/>
    <w:tmpl w:val="67BE83D4"/>
    <w:lvl w:ilvl="0">
      <w:start w:val="1"/>
      <w:numFmt w:val="decimal"/>
      <w:lvlText w:val="%1"/>
      <w:lvlJc w:val="left"/>
      <w:pPr>
        <w:ind w:left="1802" w:hanging="502"/>
      </w:pPr>
      <w:rPr>
        <w:rFonts w:hint="default"/>
        <w:lang w:val="es-ES" w:eastAsia="en-US" w:bidi="ar-SA"/>
      </w:rPr>
    </w:lvl>
    <w:lvl w:ilvl="1">
      <w:start w:val="7"/>
      <w:numFmt w:val="decimal"/>
      <w:lvlText w:val="%1.%2"/>
      <w:lvlJc w:val="left"/>
      <w:pPr>
        <w:ind w:left="1802" w:hanging="502"/>
      </w:pPr>
      <w:rPr>
        <w:rFonts w:hint="default"/>
        <w:lang w:val="es-ES" w:eastAsia="en-US" w:bidi="ar-SA"/>
      </w:rPr>
    </w:lvl>
    <w:lvl w:ilvl="2">
      <w:start w:val="1"/>
      <w:numFmt w:val="decimal"/>
      <w:lvlText w:val="%1.%2.%3"/>
      <w:lvlJc w:val="left"/>
      <w:pPr>
        <w:ind w:left="1802" w:hanging="502"/>
      </w:pPr>
      <w:rPr>
        <w:rFonts w:ascii="Tahoma" w:eastAsia="Arial MT" w:hAnsi="Tahoma" w:cs="Tahoma" w:hint="default"/>
        <w:spacing w:val="-1"/>
        <w:w w:val="99"/>
        <w:sz w:val="22"/>
        <w:szCs w:val="20"/>
        <w:lang w:val="es-ES" w:eastAsia="en-US" w:bidi="ar-SA"/>
      </w:rPr>
    </w:lvl>
    <w:lvl w:ilvl="3">
      <w:numFmt w:val="bullet"/>
      <w:lvlText w:val="•"/>
      <w:lvlJc w:val="left"/>
      <w:pPr>
        <w:ind w:left="4008" w:hanging="502"/>
      </w:pPr>
      <w:rPr>
        <w:rFonts w:hint="default"/>
        <w:lang w:val="es-ES" w:eastAsia="en-US" w:bidi="ar-SA"/>
      </w:rPr>
    </w:lvl>
    <w:lvl w:ilvl="4">
      <w:numFmt w:val="bullet"/>
      <w:lvlText w:val="•"/>
      <w:lvlJc w:val="left"/>
      <w:pPr>
        <w:ind w:left="4744" w:hanging="502"/>
      </w:pPr>
      <w:rPr>
        <w:rFonts w:hint="default"/>
        <w:lang w:val="es-ES" w:eastAsia="en-US" w:bidi="ar-SA"/>
      </w:rPr>
    </w:lvl>
    <w:lvl w:ilvl="5">
      <w:numFmt w:val="bullet"/>
      <w:lvlText w:val="•"/>
      <w:lvlJc w:val="left"/>
      <w:pPr>
        <w:ind w:left="5480" w:hanging="502"/>
      </w:pPr>
      <w:rPr>
        <w:rFonts w:hint="default"/>
        <w:lang w:val="es-ES" w:eastAsia="en-US" w:bidi="ar-SA"/>
      </w:rPr>
    </w:lvl>
    <w:lvl w:ilvl="6">
      <w:numFmt w:val="bullet"/>
      <w:lvlText w:val="•"/>
      <w:lvlJc w:val="left"/>
      <w:pPr>
        <w:ind w:left="6216" w:hanging="502"/>
      </w:pPr>
      <w:rPr>
        <w:rFonts w:hint="default"/>
        <w:lang w:val="es-ES" w:eastAsia="en-US" w:bidi="ar-SA"/>
      </w:rPr>
    </w:lvl>
    <w:lvl w:ilvl="7">
      <w:numFmt w:val="bullet"/>
      <w:lvlText w:val="•"/>
      <w:lvlJc w:val="left"/>
      <w:pPr>
        <w:ind w:left="6952" w:hanging="502"/>
      </w:pPr>
      <w:rPr>
        <w:rFonts w:hint="default"/>
        <w:lang w:val="es-ES" w:eastAsia="en-US" w:bidi="ar-SA"/>
      </w:rPr>
    </w:lvl>
    <w:lvl w:ilvl="8">
      <w:numFmt w:val="bullet"/>
      <w:lvlText w:val="•"/>
      <w:lvlJc w:val="left"/>
      <w:pPr>
        <w:ind w:left="7688" w:hanging="502"/>
      </w:pPr>
      <w:rPr>
        <w:rFonts w:hint="default"/>
        <w:lang w:val="es-ES" w:eastAsia="en-US" w:bidi="ar-SA"/>
      </w:rPr>
    </w:lvl>
  </w:abstractNum>
  <w:num w:numId="1" w16cid:durableId="869073048">
    <w:abstractNumId w:val="3"/>
  </w:num>
  <w:num w:numId="2" w16cid:durableId="1776169130">
    <w:abstractNumId w:val="9"/>
  </w:num>
  <w:num w:numId="3" w16cid:durableId="824931734">
    <w:abstractNumId w:val="13"/>
  </w:num>
  <w:num w:numId="4" w16cid:durableId="348220305">
    <w:abstractNumId w:val="5"/>
  </w:num>
  <w:num w:numId="5" w16cid:durableId="942952691">
    <w:abstractNumId w:val="7"/>
  </w:num>
  <w:num w:numId="6" w16cid:durableId="861020278">
    <w:abstractNumId w:val="14"/>
  </w:num>
  <w:num w:numId="7" w16cid:durableId="1478835385">
    <w:abstractNumId w:val="10"/>
  </w:num>
  <w:num w:numId="8" w16cid:durableId="626353622">
    <w:abstractNumId w:val="11"/>
  </w:num>
  <w:num w:numId="9" w16cid:durableId="64422838">
    <w:abstractNumId w:val="1"/>
  </w:num>
  <w:num w:numId="10" w16cid:durableId="1433361671">
    <w:abstractNumId w:val="8"/>
  </w:num>
  <w:num w:numId="11" w16cid:durableId="459106772">
    <w:abstractNumId w:val="6"/>
  </w:num>
  <w:num w:numId="12" w16cid:durableId="1878733257">
    <w:abstractNumId w:val="4"/>
  </w:num>
  <w:num w:numId="13" w16cid:durableId="1111438508">
    <w:abstractNumId w:val="2"/>
  </w:num>
  <w:num w:numId="14" w16cid:durableId="37552504">
    <w:abstractNumId w:val="12"/>
  </w:num>
  <w:num w:numId="15" w16cid:durableId="425735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C91"/>
    <w:rsid w:val="0002375A"/>
    <w:rsid w:val="0008738F"/>
    <w:rsid w:val="00091682"/>
    <w:rsid w:val="000B634D"/>
    <w:rsid w:val="000C1357"/>
    <w:rsid w:val="00140858"/>
    <w:rsid w:val="00192748"/>
    <w:rsid w:val="001D5C70"/>
    <w:rsid w:val="001F5D94"/>
    <w:rsid w:val="00226F4E"/>
    <w:rsid w:val="00290976"/>
    <w:rsid w:val="00293BEF"/>
    <w:rsid w:val="002C34EC"/>
    <w:rsid w:val="002D5F1C"/>
    <w:rsid w:val="00313417"/>
    <w:rsid w:val="003325A8"/>
    <w:rsid w:val="003370FB"/>
    <w:rsid w:val="00343B1B"/>
    <w:rsid w:val="003D7BA4"/>
    <w:rsid w:val="003E0DD1"/>
    <w:rsid w:val="00441256"/>
    <w:rsid w:val="00447931"/>
    <w:rsid w:val="00455EB3"/>
    <w:rsid w:val="00460295"/>
    <w:rsid w:val="004644F5"/>
    <w:rsid w:val="0047152B"/>
    <w:rsid w:val="004A3820"/>
    <w:rsid w:val="004B32CD"/>
    <w:rsid w:val="004C5C06"/>
    <w:rsid w:val="00500335"/>
    <w:rsid w:val="00501511"/>
    <w:rsid w:val="00511F51"/>
    <w:rsid w:val="005136A8"/>
    <w:rsid w:val="00523114"/>
    <w:rsid w:val="00523306"/>
    <w:rsid w:val="005320FB"/>
    <w:rsid w:val="00617D9D"/>
    <w:rsid w:val="00645946"/>
    <w:rsid w:val="0068731F"/>
    <w:rsid w:val="006D621B"/>
    <w:rsid w:val="00702AA7"/>
    <w:rsid w:val="00746D5A"/>
    <w:rsid w:val="00753A67"/>
    <w:rsid w:val="007611D7"/>
    <w:rsid w:val="007C2671"/>
    <w:rsid w:val="007D44DB"/>
    <w:rsid w:val="008449BC"/>
    <w:rsid w:val="008A47D7"/>
    <w:rsid w:val="008B5A22"/>
    <w:rsid w:val="008D7477"/>
    <w:rsid w:val="00923A22"/>
    <w:rsid w:val="009426F5"/>
    <w:rsid w:val="009575D7"/>
    <w:rsid w:val="00993F3B"/>
    <w:rsid w:val="009B1C91"/>
    <w:rsid w:val="00A708C0"/>
    <w:rsid w:val="00A80187"/>
    <w:rsid w:val="00A9422A"/>
    <w:rsid w:val="00AD1D4C"/>
    <w:rsid w:val="00AF5F1C"/>
    <w:rsid w:val="00B2049B"/>
    <w:rsid w:val="00B431B8"/>
    <w:rsid w:val="00C452FD"/>
    <w:rsid w:val="00C50DFB"/>
    <w:rsid w:val="00C53071"/>
    <w:rsid w:val="00CE7E31"/>
    <w:rsid w:val="00D20A43"/>
    <w:rsid w:val="00D22C74"/>
    <w:rsid w:val="00D65649"/>
    <w:rsid w:val="00D86F19"/>
    <w:rsid w:val="00D943F0"/>
    <w:rsid w:val="00DA6F28"/>
    <w:rsid w:val="00DB6313"/>
    <w:rsid w:val="00DD3070"/>
    <w:rsid w:val="00DF79C3"/>
    <w:rsid w:val="00E13FA6"/>
    <w:rsid w:val="00E25EAB"/>
    <w:rsid w:val="00E3188E"/>
    <w:rsid w:val="00E377A3"/>
    <w:rsid w:val="00E566AE"/>
    <w:rsid w:val="00E8419B"/>
    <w:rsid w:val="00EA5589"/>
    <w:rsid w:val="00F00CD2"/>
    <w:rsid w:val="00F120D6"/>
    <w:rsid w:val="00F36FB8"/>
    <w:rsid w:val="00F37F4D"/>
    <w:rsid w:val="00F43C4C"/>
    <w:rsid w:val="00FE28B8"/>
    <w:rsid w:val="00FF1590"/>
    <w:rsid w:val="056E5A95"/>
    <w:rsid w:val="07959693"/>
    <w:rsid w:val="07DCD806"/>
    <w:rsid w:val="09FFA0D1"/>
    <w:rsid w:val="0B18B6B9"/>
    <w:rsid w:val="0B5A6BD6"/>
    <w:rsid w:val="145C5290"/>
    <w:rsid w:val="1C679F33"/>
    <w:rsid w:val="1E264E77"/>
    <w:rsid w:val="26A2EF9E"/>
    <w:rsid w:val="2AF4AFD9"/>
    <w:rsid w:val="2E15B3E6"/>
    <w:rsid w:val="2E2B4BCE"/>
    <w:rsid w:val="303FACDE"/>
    <w:rsid w:val="33B81E76"/>
    <w:rsid w:val="342598F1"/>
    <w:rsid w:val="355885C4"/>
    <w:rsid w:val="36DA7FE4"/>
    <w:rsid w:val="3B2DA54A"/>
    <w:rsid w:val="3CC975AB"/>
    <w:rsid w:val="3E65460C"/>
    <w:rsid w:val="3EAC5D72"/>
    <w:rsid w:val="3EEF0CAC"/>
    <w:rsid w:val="3EF1D2FA"/>
    <w:rsid w:val="42A8ADC6"/>
    <w:rsid w:val="451F18BD"/>
    <w:rsid w:val="45C9513A"/>
    <w:rsid w:val="49AFE639"/>
    <w:rsid w:val="4A77378F"/>
    <w:rsid w:val="5B31C56F"/>
    <w:rsid w:val="5DD93A37"/>
    <w:rsid w:val="5E363C6E"/>
    <w:rsid w:val="6492A3F1"/>
    <w:rsid w:val="662825F6"/>
    <w:rsid w:val="66EF1E38"/>
    <w:rsid w:val="6D016F60"/>
    <w:rsid w:val="6D5C9C9C"/>
    <w:rsid w:val="6F711129"/>
    <w:rsid w:val="710CE18A"/>
    <w:rsid w:val="72A8B1EB"/>
    <w:rsid w:val="7538453F"/>
    <w:rsid w:val="75963C52"/>
    <w:rsid w:val="759A4772"/>
    <w:rsid w:val="78CDDD14"/>
    <w:rsid w:val="78FA532A"/>
    <w:rsid w:val="7CC8D8A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CD6BE"/>
  <w15:chartTrackingRefBased/>
  <w15:docId w15:val="{80CCEC31-D911-42AE-AC18-198073EB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C91"/>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1C91"/>
    <w:pPr>
      <w:tabs>
        <w:tab w:val="center" w:pos="4419"/>
        <w:tab w:val="right" w:pos="8838"/>
      </w:tabs>
    </w:pPr>
  </w:style>
  <w:style w:type="character" w:customStyle="1" w:styleId="EncabezadoCar">
    <w:name w:val="Encabezado Car"/>
    <w:basedOn w:val="Fuentedeprrafopredeter"/>
    <w:link w:val="Encabezado"/>
    <w:uiPriority w:val="99"/>
    <w:rsid w:val="009B1C91"/>
    <w:rPr>
      <w:sz w:val="24"/>
      <w:szCs w:val="24"/>
      <w:lang w:val="es-ES_tradnl"/>
    </w:rPr>
  </w:style>
  <w:style w:type="paragraph" w:styleId="Piedepgina">
    <w:name w:val="footer"/>
    <w:basedOn w:val="Normal"/>
    <w:link w:val="PiedepginaCar"/>
    <w:uiPriority w:val="99"/>
    <w:unhideWhenUsed/>
    <w:rsid w:val="009B1C91"/>
    <w:pPr>
      <w:tabs>
        <w:tab w:val="center" w:pos="4419"/>
        <w:tab w:val="right" w:pos="8838"/>
      </w:tabs>
    </w:pPr>
  </w:style>
  <w:style w:type="character" w:customStyle="1" w:styleId="PiedepginaCar">
    <w:name w:val="Pie de página Car"/>
    <w:basedOn w:val="Fuentedeprrafopredeter"/>
    <w:link w:val="Piedepgina"/>
    <w:uiPriority w:val="99"/>
    <w:rsid w:val="009B1C91"/>
    <w:rPr>
      <w:sz w:val="24"/>
      <w:szCs w:val="24"/>
      <w:lang w:val="es-ES_tradnl"/>
    </w:rPr>
  </w:style>
  <w:style w:type="paragraph" w:styleId="Prrafodelista">
    <w:name w:val="List Paragraph"/>
    <w:aliases w:val="1_List Paragraph"/>
    <w:basedOn w:val="Normal"/>
    <w:link w:val="PrrafodelistaCar"/>
    <w:uiPriority w:val="1"/>
    <w:qFormat/>
    <w:rsid w:val="009B1C91"/>
    <w:pPr>
      <w:ind w:left="720"/>
      <w:contextualSpacing/>
    </w:pPr>
  </w:style>
  <w:style w:type="character" w:customStyle="1" w:styleId="PrrafodelistaCar">
    <w:name w:val="Párrafo de lista Car"/>
    <w:aliases w:val="1_List Paragraph Car"/>
    <w:link w:val="Prrafodelista"/>
    <w:uiPriority w:val="34"/>
    <w:rsid w:val="009B1C91"/>
    <w:rPr>
      <w:sz w:val="24"/>
      <w:szCs w:val="24"/>
      <w:lang w:val="es-ES_tradnl"/>
    </w:rPr>
  </w:style>
  <w:style w:type="paragraph" w:styleId="Textocomentario">
    <w:name w:val="annotation text"/>
    <w:basedOn w:val="Normal"/>
    <w:link w:val="TextocomentarioCar"/>
    <w:uiPriority w:val="99"/>
    <w:unhideWhenUsed/>
    <w:rsid w:val="00226F4E"/>
    <w:pPr>
      <w:widowControl w:val="0"/>
      <w:autoSpaceDE w:val="0"/>
      <w:autoSpaceDN w:val="0"/>
    </w:pPr>
    <w:rPr>
      <w:rFonts w:ascii="Arial MT" w:eastAsia="Arial MT" w:hAnsi="Arial MT" w:cs="Arial MT"/>
      <w:sz w:val="20"/>
      <w:szCs w:val="20"/>
      <w:lang w:val="es-ES"/>
    </w:rPr>
  </w:style>
  <w:style w:type="character" w:customStyle="1" w:styleId="TextocomentarioCar">
    <w:name w:val="Texto comentario Car"/>
    <w:basedOn w:val="Fuentedeprrafopredeter"/>
    <w:link w:val="Textocomentario"/>
    <w:uiPriority w:val="99"/>
    <w:rsid w:val="00226F4E"/>
    <w:rPr>
      <w:rFonts w:ascii="Arial MT" w:eastAsia="Arial MT" w:hAnsi="Arial MT" w:cs="Arial MT"/>
      <w:sz w:val="20"/>
      <w:szCs w:val="20"/>
      <w:lang w:val="es-ES"/>
    </w:rPr>
  </w:style>
  <w:style w:type="paragraph" w:styleId="Textodeglobo">
    <w:name w:val="Balloon Text"/>
    <w:basedOn w:val="Normal"/>
    <w:link w:val="TextodegloboCar"/>
    <w:uiPriority w:val="99"/>
    <w:semiHidden/>
    <w:unhideWhenUsed/>
    <w:rsid w:val="005233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3306"/>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523306"/>
    <w:rPr>
      <w:sz w:val="16"/>
      <w:szCs w:val="16"/>
    </w:rPr>
  </w:style>
  <w:style w:type="paragraph" w:styleId="Asuntodelcomentario">
    <w:name w:val="annotation subject"/>
    <w:basedOn w:val="Textocomentario"/>
    <w:next w:val="Textocomentario"/>
    <w:link w:val="AsuntodelcomentarioCar"/>
    <w:uiPriority w:val="99"/>
    <w:semiHidden/>
    <w:unhideWhenUsed/>
    <w:rsid w:val="00523306"/>
    <w:pPr>
      <w:widowControl/>
      <w:autoSpaceDE/>
      <w:autoSpaceDN/>
    </w:pPr>
    <w:rPr>
      <w:rFonts w:asciiTheme="minorHAnsi" w:eastAsiaTheme="minorHAnsi"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523306"/>
    <w:rPr>
      <w:rFonts w:ascii="Arial MT" w:eastAsia="Arial MT" w:hAnsi="Arial MT" w:cs="Arial MT"/>
      <w:b/>
      <w:bCs/>
      <w:sz w:val="20"/>
      <w:szCs w:val="20"/>
      <w:lang w:val="es-ES_tradnl"/>
    </w:rPr>
  </w:style>
  <w:style w:type="paragraph" w:styleId="Revisin">
    <w:name w:val="Revision"/>
    <w:hidden/>
    <w:uiPriority w:val="99"/>
    <w:semiHidden/>
    <w:rsid w:val="009426F5"/>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em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85B63-2BEF-4718-A6A0-0AF43416B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2017</Words>
  <Characters>11094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Neira Vásquez</dc:creator>
  <cp:keywords/>
  <dc:description/>
  <cp:lastModifiedBy>AduanaCL</cp:lastModifiedBy>
  <cp:revision>2</cp:revision>
  <cp:lastPrinted>2023-12-14T13:31:00Z</cp:lastPrinted>
  <dcterms:created xsi:type="dcterms:W3CDTF">2024-07-12T15:16:00Z</dcterms:created>
  <dcterms:modified xsi:type="dcterms:W3CDTF">2024-07-12T15:16:00Z</dcterms:modified>
</cp:coreProperties>
</file>