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5BBF8" w14:textId="1EF47D57" w:rsidR="00C94161" w:rsidRPr="00984080" w:rsidRDefault="00C94161" w:rsidP="00EA60C5">
      <w:pPr>
        <w:spacing w:line="276" w:lineRule="auto"/>
        <w:rPr>
          <w:rFonts w:ascii="Tahoma" w:hAnsi="Tahoma" w:cs="Tahoma"/>
          <w:b/>
        </w:rPr>
      </w:pPr>
      <w:r w:rsidRPr="00984080">
        <w:rPr>
          <w:rFonts w:ascii="Tahoma" w:hAnsi="Tahoma" w:cs="Tahoma"/>
          <w:b/>
        </w:rPr>
        <w:t xml:space="preserve">RESOLUCIÓN EXENTA </w:t>
      </w:r>
      <w:r w:rsidR="008C67D6" w:rsidRPr="00984080">
        <w:rPr>
          <w:rFonts w:ascii="Tahoma" w:hAnsi="Tahoma" w:cs="Tahoma"/>
          <w:b/>
        </w:rPr>
        <w:t>Nº</w:t>
      </w:r>
      <w:r w:rsidRPr="00984080">
        <w:rPr>
          <w:rFonts w:ascii="Tahoma" w:hAnsi="Tahoma" w:cs="Tahoma"/>
          <w:b/>
        </w:rPr>
        <w:t xml:space="preserve"> </w:t>
      </w:r>
    </w:p>
    <w:p w14:paraId="420E920C" w14:textId="77777777" w:rsidR="00DA11C8" w:rsidRDefault="00DA11C8" w:rsidP="00B64B50">
      <w:pPr>
        <w:spacing w:after="0" w:line="276" w:lineRule="auto"/>
        <w:rPr>
          <w:rFonts w:ascii="Tahoma" w:hAnsi="Tahoma" w:cs="Tahoma"/>
          <w:b/>
        </w:rPr>
      </w:pPr>
    </w:p>
    <w:p w14:paraId="4918F88D" w14:textId="77777777" w:rsidR="00C94161" w:rsidRPr="00984080" w:rsidRDefault="00C94161" w:rsidP="00984080">
      <w:pPr>
        <w:spacing w:line="276" w:lineRule="auto"/>
        <w:rPr>
          <w:rFonts w:ascii="Tahoma" w:hAnsi="Tahoma" w:cs="Tahoma"/>
          <w:b/>
        </w:rPr>
      </w:pPr>
      <w:r w:rsidRPr="00984080">
        <w:rPr>
          <w:rFonts w:ascii="Tahoma" w:hAnsi="Tahoma" w:cs="Tahoma"/>
          <w:b/>
        </w:rPr>
        <w:t xml:space="preserve">VALPARAÍSO, </w:t>
      </w:r>
    </w:p>
    <w:p w14:paraId="5E0422CC" w14:textId="77777777" w:rsidR="00E31427" w:rsidRDefault="00E31427" w:rsidP="00B64B50">
      <w:pPr>
        <w:spacing w:after="0" w:line="276" w:lineRule="auto"/>
        <w:rPr>
          <w:rFonts w:ascii="Tahoma" w:hAnsi="Tahoma" w:cs="Tahoma"/>
          <w:b/>
        </w:rPr>
      </w:pPr>
    </w:p>
    <w:p w14:paraId="5F214BAF" w14:textId="77777777" w:rsidR="00AF50E6" w:rsidRPr="00984080" w:rsidRDefault="00C94161" w:rsidP="00984080">
      <w:pPr>
        <w:spacing w:line="276" w:lineRule="auto"/>
        <w:jc w:val="both"/>
        <w:rPr>
          <w:rFonts w:ascii="Tahoma" w:hAnsi="Tahoma" w:cs="Tahoma"/>
        </w:rPr>
      </w:pPr>
      <w:r w:rsidRPr="00984080">
        <w:rPr>
          <w:rFonts w:ascii="Tahoma" w:hAnsi="Tahoma" w:cs="Tahoma"/>
          <w:b/>
        </w:rPr>
        <w:t>VISTOS:</w:t>
      </w:r>
      <w:r w:rsidRPr="00984080">
        <w:rPr>
          <w:rFonts w:ascii="Tahoma" w:hAnsi="Tahoma" w:cs="Tahoma"/>
        </w:rPr>
        <w:t xml:space="preserve"> </w:t>
      </w:r>
    </w:p>
    <w:p w14:paraId="3470C187" w14:textId="20FA7D67" w:rsidR="00984080" w:rsidRPr="006B5C16" w:rsidRDefault="0072179E" w:rsidP="00984080">
      <w:pPr>
        <w:spacing w:line="276" w:lineRule="auto"/>
        <w:jc w:val="both"/>
        <w:rPr>
          <w:rFonts w:ascii="Tahoma" w:hAnsi="Tahoma" w:cs="Tahoma"/>
        </w:rPr>
      </w:pPr>
      <w:r w:rsidRPr="006B5C16">
        <w:rPr>
          <w:rFonts w:ascii="Tahoma" w:hAnsi="Tahoma" w:cs="Tahoma"/>
        </w:rPr>
        <w:t xml:space="preserve">El artículo </w:t>
      </w:r>
      <w:r w:rsidR="003D0980" w:rsidRPr="006B5C16">
        <w:rPr>
          <w:rFonts w:ascii="Tahoma" w:hAnsi="Tahoma" w:cs="Tahoma"/>
        </w:rPr>
        <w:t>1° del Decreto con fuerza de Ley N°30, de 2004 que aprueba el texto refundido, coordinado y sistematizado del Decreto con Fuerza de Ley N°213, de 1953, sobre</w:t>
      </w:r>
      <w:r w:rsidRPr="006B5C16">
        <w:rPr>
          <w:rFonts w:ascii="Tahoma" w:hAnsi="Tahoma" w:cs="Tahoma"/>
        </w:rPr>
        <w:t xml:space="preserve"> Ordenanza de Aduanas</w:t>
      </w:r>
      <w:r w:rsidR="003D0980" w:rsidRPr="006B5C16">
        <w:rPr>
          <w:rFonts w:ascii="Tahoma" w:hAnsi="Tahoma" w:cs="Tahoma"/>
        </w:rPr>
        <w:t>, ambos del Ministerio de Hacienda, en virtud del cual corresponde al Servicio Nacional de Aduanas, la función de vigilar y fiscalizar el paso de mercancías por las costas, fronteras y aeropuertos de la República, intervenir en el tráfico internacional para los efectos de la recaudación de los impuestos a la importación, exportación y otros que determinen las leyes, y de generar las estadísticas de ese tráfico por las fronteras, sin perjuicio de las demás funciones que le encomienden las leyes.</w:t>
      </w:r>
    </w:p>
    <w:p w14:paraId="722461DC" w14:textId="560CDD18" w:rsidR="00B64B50" w:rsidRPr="006B5C16" w:rsidRDefault="006E6E1F" w:rsidP="007D42F3">
      <w:pPr>
        <w:tabs>
          <w:tab w:val="left" w:pos="3686"/>
        </w:tabs>
        <w:spacing w:line="276" w:lineRule="auto"/>
        <w:jc w:val="both"/>
        <w:rPr>
          <w:rFonts w:ascii="Tahoma" w:eastAsia="Arial" w:hAnsi="Tahoma" w:cs="Tahoma"/>
          <w:lang w:eastAsia="es-CL"/>
        </w:rPr>
      </w:pPr>
      <w:r w:rsidRPr="006B5C16">
        <w:rPr>
          <w:rFonts w:ascii="Tahoma" w:eastAsia="Arial" w:hAnsi="Tahoma" w:cs="Tahoma"/>
          <w:lang w:eastAsia="es-CL"/>
        </w:rPr>
        <w:t xml:space="preserve">El artículo </w:t>
      </w:r>
      <w:r w:rsidR="00103D01" w:rsidRPr="006B5C16">
        <w:rPr>
          <w:rFonts w:ascii="Tahoma" w:eastAsia="Arial" w:hAnsi="Tahoma" w:cs="Tahoma"/>
          <w:lang w:eastAsia="es-CL"/>
        </w:rPr>
        <w:t>55</w:t>
      </w:r>
      <w:r w:rsidR="003D0980" w:rsidRPr="006B5C16">
        <w:rPr>
          <w:rFonts w:ascii="Tahoma" w:eastAsia="Arial" w:hAnsi="Tahoma" w:cs="Tahoma"/>
          <w:lang w:eastAsia="es-CL"/>
        </w:rPr>
        <w:t>°</w:t>
      </w:r>
      <w:r w:rsidR="00103D01" w:rsidRPr="006B5C16">
        <w:rPr>
          <w:rFonts w:ascii="Tahoma" w:eastAsia="Arial" w:hAnsi="Tahoma" w:cs="Tahoma"/>
          <w:lang w:eastAsia="es-CL"/>
        </w:rPr>
        <w:t xml:space="preserve"> </w:t>
      </w:r>
      <w:r w:rsidR="00B64B50" w:rsidRPr="006B5C16">
        <w:rPr>
          <w:rFonts w:ascii="Tahoma" w:eastAsia="Arial" w:hAnsi="Tahoma" w:cs="Tahoma"/>
          <w:lang w:eastAsia="es-CL"/>
        </w:rPr>
        <w:t>de la Ordenanza de Aduanas que indica que toda mercancía presentada a la Aduana permanecerá en los recintos de depósito aduanero hasta el momento del retiro para su importación, exportación u otra destinación aduanera.</w:t>
      </w:r>
    </w:p>
    <w:p w14:paraId="3B7EB670" w14:textId="114A232F" w:rsidR="00B64B50" w:rsidRPr="006B5C16" w:rsidRDefault="00B64B50" w:rsidP="00B64B50">
      <w:pPr>
        <w:tabs>
          <w:tab w:val="left" w:pos="3686"/>
        </w:tabs>
        <w:spacing w:line="276" w:lineRule="auto"/>
        <w:jc w:val="both"/>
        <w:rPr>
          <w:rFonts w:ascii="Tahoma" w:eastAsia="Arial" w:hAnsi="Tahoma" w:cs="Tahoma"/>
          <w:lang w:eastAsia="es-CL"/>
        </w:rPr>
      </w:pPr>
      <w:r w:rsidRPr="006B5C16">
        <w:rPr>
          <w:rFonts w:ascii="Tahoma" w:eastAsia="Arial" w:hAnsi="Tahoma" w:cs="Tahoma"/>
          <w:lang w:eastAsia="es-CL"/>
        </w:rPr>
        <w:t xml:space="preserve">El artículo 77° del mismo cuerpo legal donde establece que el Director Nacional de Aduanas señalará los documentos, </w:t>
      </w:r>
      <w:proofErr w:type="spellStart"/>
      <w:r w:rsidRPr="006B5C16">
        <w:rPr>
          <w:rFonts w:ascii="Tahoma" w:eastAsia="Arial" w:hAnsi="Tahoma" w:cs="Tahoma"/>
          <w:lang w:eastAsia="es-CL"/>
        </w:rPr>
        <w:t>visaciones</w:t>
      </w:r>
      <w:proofErr w:type="spellEnd"/>
      <w:r w:rsidRPr="006B5C16">
        <w:rPr>
          <w:rFonts w:ascii="Tahoma" w:eastAsia="Arial" w:hAnsi="Tahoma" w:cs="Tahoma"/>
          <w:lang w:eastAsia="es-CL"/>
        </w:rPr>
        <w:t xml:space="preserve"> o exigencias que se requieran para la tramitación de las destinaciones aduaneras </w:t>
      </w:r>
      <w:proofErr w:type="gramStart"/>
      <w:r w:rsidRPr="006B5C16">
        <w:rPr>
          <w:rFonts w:ascii="Tahoma" w:eastAsia="Arial" w:hAnsi="Tahoma" w:cs="Tahoma"/>
          <w:lang w:eastAsia="es-CL"/>
        </w:rPr>
        <w:t>de acuerdo a</w:t>
      </w:r>
      <w:proofErr w:type="gramEnd"/>
      <w:r w:rsidRPr="006B5C16">
        <w:rPr>
          <w:rFonts w:ascii="Tahoma" w:eastAsia="Arial" w:hAnsi="Tahoma" w:cs="Tahoma"/>
          <w:lang w:eastAsia="es-CL"/>
        </w:rPr>
        <w:t xml:space="preserve"> las normas legales y reglamentarias.</w:t>
      </w:r>
    </w:p>
    <w:p w14:paraId="6CF2AA0C" w14:textId="61D09DDA" w:rsidR="00B64B50" w:rsidRDefault="00B64B50" w:rsidP="00B64B50">
      <w:pPr>
        <w:tabs>
          <w:tab w:val="left" w:pos="3686"/>
        </w:tabs>
        <w:spacing w:line="276" w:lineRule="auto"/>
        <w:jc w:val="both"/>
        <w:rPr>
          <w:rFonts w:ascii="Tahoma" w:eastAsia="Arial" w:hAnsi="Tahoma" w:cs="Tahoma"/>
          <w:lang w:eastAsia="es-CL"/>
        </w:rPr>
      </w:pPr>
      <w:r w:rsidRPr="006B5C16">
        <w:rPr>
          <w:rFonts w:ascii="Tahoma" w:eastAsia="Arial" w:hAnsi="Tahoma" w:cs="Tahoma"/>
          <w:lang w:eastAsia="es-CL"/>
        </w:rPr>
        <w:t>Asimismo, podrá establecer trámites simplificados y formularios comunes para todas o algunas de las declaraciones de destinación aduanera.</w:t>
      </w:r>
    </w:p>
    <w:p w14:paraId="00B85157" w14:textId="03B5B523" w:rsidR="007D42F3" w:rsidRPr="00984080" w:rsidRDefault="0072179E" w:rsidP="007D42F3">
      <w:pPr>
        <w:tabs>
          <w:tab w:val="left" w:pos="3686"/>
        </w:tabs>
        <w:spacing w:line="276" w:lineRule="auto"/>
        <w:jc w:val="both"/>
        <w:rPr>
          <w:rFonts w:ascii="Tahoma" w:eastAsia="Arial" w:hAnsi="Tahoma" w:cs="Tahoma"/>
          <w:lang w:eastAsia="es-CL"/>
        </w:rPr>
      </w:pPr>
      <w:r>
        <w:rPr>
          <w:rFonts w:ascii="Tahoma" w:eastAsia="Arial" w:hAnsi="Tahoma" w:cs="Tahoma"/>
          <w:lang w:eastAsia="es-CL"/>
        </w:rPr>
        <w:t>E</w:t>
      </w:r>
      <w:r w:rsidR="006E6E1F">
        <w:rPr>
          <w:rFonts w:ascii="Tahoma" w:eastAsia="Arial" w:hAnsi="Tahoma" w:cs="Tahoma"/>
          <w:lang w:eastAsia="es-CL"/>
        </w:rPr>
        <w:t>l Capítulo 3, de la</w:t>
      </w:r>
      <w:r w:rsidR="007D42F3" w:rsidRPr="00984080">
        <w:rPr>
          <w:rFonts w:ascii="Tahoma" w:eastAsia="Arial" w:hAnsi="Tahoma" w:cs="Tahoma"/>
          <w:lang w:eastAsia="es-CL"/>
        </w:rPr>
        <w:t xml:space="preserve"> Resolución N°1.300, de 14.03.2006, del Director Nacional de Aduanas, que fijó el texto del Compendio de Normas Aduaneras y sus modificaciones, denominado "</w:t>
      </w:r>
      <w:r w:rsidR="00B6078D">
        <w:rPr>
          <w:rFonts w:ascii="Tahoma" w:eastAsia="Arial" w:hAnsi="Tahoma" w:cs="Tahoma"/>
          <w:lang w:eastAsia="es-CL"/>
        </w:rPr>
        <w:t>Ingreso de</w:t>
      </w:r>
      <w:r w:rsidR="007D42F3" w:rsidRPr="00984080">
        <w:rPr>
          <w:rFonts w:ascii="Tahoma" w:eastAsia="Arial" w:hAnsi="Tahoma" w:cs="Tahoma"/>
          <w:lang w:eastAsia="es-CL"/>
        </w:rPr>
        <w:t xml:space="preserve"> Mercancías" y el </w:t>
      </w:r>
      <w:r w:rsidR="007D42F3">
        <w:rPr>
          <w:rFonts w:ascii="Tahoma" w:eastAsia="Arial" w:hAnsi="Tahoma" w:cs="Tahoma"/>
          <w:lang w:eastAsia="es-CL"/>
        </w:rPr>
        <w:t xml:space="preserve">Apéndice VIII </w:t>
      </w:r>
      <w:r w:rsidR="007D42F3" w:rsidRPr="00984080">
        <w:rPr>
          <w:rFonts w:ascii="Tahoma" w:eastAsia="Arial" w:hAnsi="Tahoma" w:cs="Tahoma"/>
          <w:lang w:eastAsia="es-CL"/>
        </w:rPr>
        <w:t xml:space="preserve">de dicho Compendio, </w:t>
      </w:r>
      <w:r w:rsidR="007D42F3">
        <w:rPr>
          <w:rFonts w:ascii="Tahoma" w:eastAsia="Arial" w:hAnsi="Tahoma" w:cs="Tahoma"/>
          <w:lang w:eastAsia="es-CL"/>
        </w:rPr>
        <w:t>sobre Operadores de Contenedores.</w:t>
      </w:r>
    </w:p>
    <w:p w14:paraId="790C39EC" w14:textId="76096982" w:rsidR="009F380F" w:rsidRDefault="009F380F" w:rsidP="00984080">
      <w:pPr>
        <w:tabs>
          <w:tab w:val="left" w:pos="3686"/>
        </w:tabs>
        <w:spacing w:line="276" w:lineRule="auto"/>
        <w:jc w:val="both"/>
        <w:rPr>
          <w:rFonts w:ascii="Tahoma" w:eastAsia="Arial" w:hAnsi="Tahoma" w:cs="Tahoma"/>
          <w:lang w:val="es-MX" w:eastAsia="es-CL"/>
        </w:rPr>
      </w:pPr>
      <w:r w:rsidRPr="009F380F">
        <w:rPr>
          <w:rFonts w:ascii="Tahoma" w:eastAsia="Arial" w:hAnsi="Tahoma" w:cs="Tahoma"/>
          <w:lang w:val="es-MX" w:eastAsia="es-CL"/>
        </w:rPr>
        <w:t xml:space="preserve">La </w:t>
      </w:r>
      <w:r w:rsidR="007D42F3" w:rsidRPr="009F380F">
        <w:rPr>
          <w:rFonts w:ascii="Tahoma" w:eastAsia="Arial" w:hAnsi="Tahoma" w:cs="Tahoma"/>
          <w:lang w:val="es-MX" w:eastAsia="es-CL"/>
        </w:rPr>
        <w:t xml:space="preserve">Resolución </w:t>
      </w:r>
      <w:r w:rsidR="007D42F3">
        <w:rPr>
          <w:rFonts w:ascii="Tahoma" w:eastAsia="Arial" w:hAnsi="Tahoma" w:cs="Tahoma"/>
          <w:lang w:val="es-MX" w:eastAsia="es-CL"/>
        </w:rPr>
        <w:t>N°</w:t>
      </w:r>
      <w:r w:rsidRPr="009F380F">
        <w:rPr>
          <w:rFonts w:ascii="Tahoma" w:eastAsia="Arial" w:hAnsi="Tahoma" w:cs="Tahoma"/>
          <w:lang w:val="es-MX" w:eastAsia="es-CL"/>
        </w:rPr>
        <w:t>2</w:t>
      </w:r>
      <w:r w:rsidR="007D42F3">
        <w:rPr>
          <w:rFonts w:ascii="Tahoma" w:eastAsia="Arial" w:hAnsi="Tahoma" w:cs="Tahoma"/>
          <w:lang w:val="es-MX" w:eastAsia="es-CL"/>
        </w:rPr>
        <w:t>.</w:t>
      </w:r>
      <w:r w:rsidRPr="009F380F">
        <w:rPr>
          <w:rFonts w:ascii="Tahoma" w:eastAsia="Arial" w:hAnsi="Tahoma" w:cs="Tahoma"/>
          <w:lang w:val="es-MX" w:eastAsia="es-CL"/>
        </w:rPr>
        <w:t xml:space="preserve">808 de 12.04.1995 y sus modificaciones, que estableció un procedimiento de autocontrol computacional por parte de los </w:t>
      </w:r>
      <w:r w:rsidR="007D42F3" w:rsidRPr="009F380F">
        <w:rPr>
          <w:rFonts w:ascii="Tahoma" w:eastAsia="Arial" w:hAnsi="Tahoma" w:cs="Tahoma"/>
          <w:lang w:val="es-MX" w:eastAsia="es-CL"/>
        </w:rPr>
        <w:t xml:space="preserve">Operadores </w:t>
      </w:r>
      <w:r w:rsidRPr="009F380F">
        <w:rPr>
          <w:rFonts w:ascii="Tahoma" w:eastAsia="Arial" w:hAnsi="Tahoma" w:cs="Tahoma"/>
          <w:lang w:val="es-MX" w:eastAsia="es-CL"/>
        </w:rPr>
        <w:t xml:space="preserve">de </w:t>
      </w:r>
      <w:r w:rsidR="007D42F3" w:rsidRPr="009F380F">
        <w:rPr>
          <w:rFonts w:ascii="Tahoma" w:eastAsia="Arial" w:hAnsi="Tahoma" w:cs="Tahoma"/>
          <w:lang w:val="es-MX" w:eastAsia="es-CL"/>
        </w:rPr>
        <w:t xml:space="preserve">Contenedores </w:t>
      </w:r>
      <w:r w:rsidRPr="009F380F">
        <w:rPr>
          <w:rFonts w:ascii="Tahoma" w:eastAsia="Arial" w:hAnsi="Tahoma" w:cs="Tahoma"/>
          <w:lang w:val="es-MX" w:eastAsia="es-CL"/>
        </w:rPr>
        <w:t>para el ingreso y salida de contenedores del país</w:t>
      </w:r>
      <w:r>
        <w:rPr>
          <w:rFonts w:ascii="Tahoma" w:eastAsia="Arial" w:hAnsi="Tahoma" w:cs="Tahoma"/>
          <w:lang w:val="es-MX" w:eastAsia="es-CL"/>
        </w:rPr>
        <w:t>.</w:t>
      </w:r>
    </w:p>
    <w:p w14:paraId="63F7FEBD" w14:textId="55920A74" w:rsidR="009F380F" w:rsidRDefault="009F380F" w:rsidP="00984080">
      <w:pPr>
        <w:tabs>
          <w:tab w:val="left" w:pos="3686"/>
        </w:tabs>
        <w:spacing w:line="276" w:lineRule="auto"/>
        <w:jc w:val="both"/>
        <w:rPr>
          <w:rFonts w:ascii="Tahoma" w:eastAsia="Arial" w:hAnsi="Tahoma" w:cs="Tahoma"/>
          <w:lang w:val="es-MX" w:eastAsia="es-CL"/>
        </w:rPr>
      </w:pPr>
      <w:r w:rsidRPr="009F380F">
        <w:rPr>
          <w:rFonts w:ascii="Tahoma" w:eastAsia="Arial" w:hAnsi="Tahoma" w:cs="Tahoma"/>
          <w:lang w:val="es-MX" w:eastAsia="es-CL"/>
        </w:rPr>
        <w:t xml:space="preserve">La </w:t>
      </w:r>
      <w:r w:rsidR="007D42F3" w:rsidRPr="009F380F">
        <w:rPr>
          <w:rFonts w:ascii="Tahoma" w:eastAsia="Arial" w:hAnsi="Tahoma" w:cs="Tahoma"/>
          <w:lang w:val="es-MX" w:eastAsia="es-CL"/>
        </w:rPr>
        <w:t xml:space="preserve">Resolución </w:t>
      </w:r>
      <w:r w:rsidR="007D42F3">
        <w:rPr>
          <w:rFonts w:ascii="Tahoma" w:eastAsia="Arial" w:hAnsi="Tahoma" w:cs="Tahoma"/>
          <w:lang w:val="es-MX" w:eastAsia="es-CL"/>
        </w:rPr>
        <w:t>N°</w:t>
      </w:r>
      <w:r w:rsidRPr="009F380F">
        <w:rPr>
          <w:rFonts w:ascii="Tahoma" w:eastAsia="Arial" w:hAnsi="Tahoma" w:cs="Tahoma"/>
          <w:lang w:val="es-MX" w:eastAsia="es-CL"/>
        </w:rPr>
        <w:t>3</w:t>
      </w:r>
      <w:r w:rsidR="007D42F3">
        <w:rPr>
          <w:rFonts w:ascii="Tahoma" w:eastAsia="Arial" w:hAnsi="Tahoma" w:cs="Tahoma"/>
          <w:lang w:val="es-MX" w:eastAsia="es-CL"/>
        </w:rPr>
        <w:t>.</w:t>
      </w:r>
      <w:r w:rsidRPr="009F380F">
        <w:rPr>
          <w:rFonts w:ascii="Tahoma" w:eastAsia="Arial" w:hAnsi="Tahoma" w:cs="Tahoma"/>
          <w:lang w:val="es-MX" w:eastAsia="es-CL"/>
        </w:rPr>
        <w:t>964 del 31</w:t>
      </w:r>
      <w:r w:rsidR="007D42F3">
        <w:rPr>
          <w:rFonts w:ascii="Tahoma" w:eastAsia="Arial" w:hAnsi="Tahoma" w:cs="Tahoma"/>
          <w:lang w:val="es-MX" w:eastAsia="es-CL"/>
        </w:rPr>
        <w:t>.</w:t>
      </w:r>
      <w:r w:rsidRPr="009F380F">
        <w:rPr>
          <w:rFonts w:ascii="Tahoma" w:eastAsia="Arial" w:hAnsi="Tahoma" w:cs="Tahoma"/>
          <w:lang w:val="es-MX" w:eastAsia="es-CL"/>
        </w:rPr>
        <w:t>07</w:t>
      </w:r>
      <w:r w:rsidR="007D42F3">
        <w:rPr>
          <w:rFonts w:ascii="Tahoma" w:eastAsia="Arial" w:hAnsi="Tahoma" w:cs="Tahoma"/>
          <w:lang w:val="es-MX" w:eastAsia="es-CL"/>
        </w:rPr>
        <w:t>.</w:t>
      </w:r>
      <w:r w:rsidRPr="009F380F">
        <w:rPr>
          <w:rFonts w:ascii="Tahoma" w:eastAsia="Arial" w:hAnsi="Tahoma" w:cs="Tahoma"/>
          <w:lang w:val="es-MX" w:eastAsia="es-CL"/>
        </w:rPr>
        <w:t>2007 que estableció un plan</w:t>
      </w:r>
      <w:r w:rsidR="007D42F3">
        <w:rPr>
          <w:rFonts w:ascii="Tahoma" w:eastAsia="Arial" w:hAnsi="Tahoma" w:cs="Tahoma"/>
          <w:lang w:val="es-MX" w:eastAsia="es-CL"/>
        </w:rPr>
        <w:t xml:space="preserve"> </w:t>
      </w:r>
      <w:r w:rsidRPr="009F380F">
        <w:rPr>
          <w:rFonts w:ascii="Tahoma" w:eastAsia="Arial" w:hAnsi="Tahoma" w:cs="Tahoma"/>
          <w:lang w:val="es-MX" w:eastAsia="es-CL"/>
        </w:rPr>
        <w:t xml:space="preserve">piloto en el puerto de </w:t>
      </w:r>
      <w:r>
        <w:rPr>
          <w:rFonts w:ascii="Tahoma" w:eastAsia="Arial" w:hAnsi="Tahoma" w:cs="Tahoma"/>
          <w:lang w:val="es-MX" w:eastAsia="es-CL"/>
        </w:rPr>
        <w:t xml:space="preserve">Valparaíso, </w:t>
      </w:r>
      <w:r w:rsidRPr="009F380F">
        <w:rPr>
          <w:rFonts w:ascii="Tahoma" w:eastAsia="Arial" w:hAnsi="Tahoma" w:cs="Tahoma"/>
          <w:lang w:val="es-MX" w:eastAsia="es-CL"/>
        </w:rPr>
        <w:t>el procedimiento de control de ingreso al país de los contenedores con carga de importación como así mismo el ingreso a la zona primaria de los contenedores con carga de exportación</w:t>
      </w:r>
      <w:r>
        <w:rPr>
          <w:rFonts w:ascii="Tahoma" w:eastAsia="Arial" w:hAnsi="Tahoma" w:cs="Tahoma"/>
          <w:lang w:val="es-MX" w:eastAsia="es-CL"/>
        </w:rPr>
        <w:t>.</w:t>
      </w:r>
    </w:p>
    <w:p w14:paraId="54BECD21" w14:textId="05671A45" w:rsidR="005D3DBD" w:rsidRDefault="007D42F3" w:rsidP="00984080">
      <w:pPr>
        <w:tabs>
          <w:tab w:val="left" w:pos="3686"/>
        </w:tabs>
        <w:spacing w:line="276" w:lineRule="auto"/>
        <w:jc w:val="both"/>
        <w:rPr>
          <w:rFonts w:ascii="Tahoma" w:eastAsia="Arial" w:hAnsi="Tahoma" w:cs="Tahoma"/>
          <w:lang w:val="es-MX" w:eastAsia="es-CL"/>
        </w:rPr>
      </w:pPr>
      <w:r w:rsidRPr="009F380F">
        <w:rPr>
          <w:rFonts w:ascii="Tahoma" w:eastAsia="Arial" w:hAnsi="Tahoma" w:cs="Tahoma"/>
          <w:lang w:val="es-MX" w:eastAsia="es-CL"/>
        </w:rPr>
        <w:t xml:space="preserve">La Resolución </w:t>
      </w:r>
      <w:r w:rsidR="009F380F">
        <w:rPr>
          <w:rFonts w:ascii="Tahoma" w:eastAsia="Arial" w:hAnsi="Tahoma" w:cs="Tahoma"/>
          <w:lang w:val="es-MX" w:eastAsia="es-CL"/>
        </w:rPr>
        <w:t>N°</w:t>
      </w:r>
      <w:r w:rsidR="009F380F" w:rsidRPr="009F380F">
        <w:rPr>
          <w:rFonts w:ascii="Tahoma" w:eastAsia="Arial" w:hAnsi="Tahoma" w:cs="Tahoma"/>
          <w:lang w:val="es-MX" w:eastAsia="es-CL"/>
        </w:rPr>
        <w:t>4</w:t>
      </w:r>
      <w:r>
        <w:rPr>
          <w:rFonts w:ascii="Tahoma" w:eastAsia="Arial" w:hAnsi="Tahoma" w:cs="Tahoma"/>
          <w:lang w:val="es-MX" w:eastAsia="es-CL"/>
        </w:rPr>
        <w:t>.</w:t>
      </w:r>
      <w:r w:rsidR="009F380F" w:rsidRPr="009F380F">
        <w:rPr>
          <w:rFonts w:ascii="Tahoma" w:eastAsia="Arial" w:hAnsi="Tahoma" w:cs="Tahoma"/>
          <w:lang w:val="es-MX" w:eastAsia="es-CL"/>
        </w:rPr>
        <w:t>620</w:t>
      </w:r>
      <w:r w:rsidR="009F380F">
        <w:rPr>
          <w:rFonts w:ascii="Tahoma" w:eastAsia="Arial" w:hAnsi="Tahoma" w:cs="Tahoma"/>
          <w:lang w:val="es-MX" w:eastAsia="es-CL"/>
        </w:rPr>
        <w:t xml:space="preserve"> </w:t>
      </w:r>
      <w:r w:rsidR="009F380F" w:rsidRPr="009F380F">
        <w:rPr>
          <w:rFonts w:ascii="Tahoma" w:eastAsia="Arial" w:hAnsi="Tahoma" w:cs="Tahoma"/>
          <w:lang w:val="es-MX" w:eastAsia="es-CL"/>
        </w:rPr>
        <w:t>de 04</w:t>
      </w:r>
      <w:r>
        <w:rPr>
          <w:rFonts w:ascii="Tahoma" w:eastAsia="Arial" w:hAnsi="Tahoma" w:cs="Tahoma"/>
          <w:lang w:val="es-MX" w:eastAsia="es-CL"/>
        </w:rPr>
        <w:t>.</w:t>
      </w:r>
      <w:r w:rsidR="009F380F" w:rsidRPr="009F380F">
        <w:rPr>
          <w:rFonts w:ascii="Tahoma" w:eastAsia="Arial" w:hAnsi="Tahoma" w:cs="Tahoma"/>
          <w:lang w:val="es-MX" w:eastAsia="es-CL"/>
        </w:rPr>
        <w:t>06</w:t>
      </w:r>
      <w:r>
        <w:rPr>
          <w:rFonts w:ascii="Tahoma" w:eastAsia="Arial" w:hAnsi="Tahoma" w:cs="Tahoma"/>
          <w:lang w:val="es-MX" w:eastAsia="es-CL"/>
        </w:rPr>
        <w:t>.2</w:t>
      </w:r>
      <w:r w:rsidR="009F380F" w:rsidRPr="009F380F">
        <w:rPr>
          <w:rFonts w:ascii="Tahoma" w:eastAsia="Arial" w:hAnsi="Tahoma" w:cs="Tahoma"/>
          <w:lang w:val="es-MX" w:eastAsia="es-CL"/>
        </w:rPr>
        <w:t xml:space="preserve">008 que modificó el </w:t>
      </w:r>
      <w:r w:rsidRPr="009F380F">
        <w:rPr>
          <w:rFonts w:ascii="Tahoma" w:eastAsia="Arial" w:hAnsi="Tahoma" w:cs="Tahoma"/>
          <w:lang w:val="es-MX" w:eastAsia="es-CL"/>
        </w:rPr>
        <w:t xml:space="preserve">Apéndice </w:t>
      </w:r>
      <w:r w:rsidR="009F380F" w:rsidRPr="009F380F">
        <w:rPr>
          <w:rFonts w:ascii="Tahoma" w:eastAsia="Arial" w:hAnsi="Tahoma" w:cs="Tahoma"/>
          <w:lang w:val="es-MX" w:eastAsia="es-CL"/>
        </w:rPr>
        <w:t>VI</w:t>
      </w:r>
      <w:r w:rsidR="009F380F">
        <w:rPr>
          <w:rFonts w:ascii="Tahoma" w:eastAsia="Arial" w:hAnsi="Tahoma" w:cs="Tahoma"/>
          <w:lang w:val="es-MX" w:eastAsia="es-CL"/>
        </w:rPr>
        <w:t>III</w:t>
      </w:r>
      <w:r w:rsidR="009F380F" w:rsidRPr="009F380F">
        <w:rPr>
          <w:rFonts w:ascii="Tahoma" w:eastAsia="Arial" w:hAnsi="Tahoma" w:cs="Tahoma"/>
          <w:lang w:val="es-MX" w:eastAsia="es-CL"/>
        </w:rPr>
        <w:t xml:space="preserve"> el </w:t>
      </w:r>
      <w:r w:rsidRPr="009F380F">
        <w:rPr>
          <w:rFonts w:ascii="Tahoma" w:eastAsia="Arial" w:hAnsi="Tahoma" w:cs="Tahoma"/>
          <w:lang w:val="es-MX" w:eastAsia="es-CL"/>
        </w:rPr>
        <w:t xml:space="preserve">Capítulo </w:t>
      </w:r>
      <w:r>
        <w:rPr>
          <w:rFonts w:ascii="Tahoma" w:eastAsia="Arial" w:hAnsi="Tahoma" w:cs="Tahoma"/>
          <w:lang w:val="es-MX" w:eastAsia="es-CL"/>
        </w:rPr>
        <w:t>III</w:t>
      </w:r>
      <w:r w:rsidR="009F380F" w:rsidRPr="009F380F">
        <w:rPr>
          <w:rFonts w:ascii="Tahoma" w:eastAsia="Arial" w:hAnsi="Tahoma" w:cs="Tahoma"/>
          <w:lang w:val="es-MX" w:eastAsia="es-CL"/>
        </w:rPr>
        <w:t xml:space="preserve"> del </w:t>
      </w:r>
      <w:r w:rsidRPr="009F380F">
        <w:rPr>
          <w:rFonts w:ascii="Tahoma" w:eastAsia="Arial" w:hAnsi="Tahoma" w:cs="Tahoma"/>
          <w:lang w:val="es-MX" w:eastAsia="es-CL"/>
        </w:rPr>
        <w:t xml:space="preserve">Compendio </w:t>
      </w:r>
      <w:r w:rsidR="009F380F" w:rsidRPr="009F380F">
        <w:rPr>
          <w:rFonts w:ascii="Tahoma" w:eastAsia="Arial" w:hAnsi="Tahoma" w:cs="Tahoma"/>
          <w:lang w:val="es-MX" w:eastAsia="es-CL"/>
        </w:rPr>
        <w:t xml:space="preserve">de </w:t>
      </w:r>
      <w:r w:rsidRPr="009F380F">
        <w:rPr>
          <w:rFonts w:ascii="Tahoma" w:eastAsia="Arial" w:hAnsi="Tahoma" w:cs="Tahoma"/>
          <w:lang w:val="es-MX" w:eastAsia="es-CL"/>
        </w:rPr>
        <w:t>Normas Aduaneras</w:t>
      </w:r>
      <w:r>
        <w:rPr>
          <w:rFonts w:ascii="Tahoma" w:eastAsia="Arial" w:hAnsi="Tahoma" w:cs="Tahoma"/>
          <w:lang w:val="es-MX" w:eastAsia="es-CL"/>
        </w:rPr>
        <w:t>,</w:t>
      </w:r>
      <w:r w:rsidRPr="009F380F">
        <w:rPr>
          <w:rFonts w:ascii="Tahoma" w:eastAsia="Arial" w:hAnsi="Tahoma" w:cs="Tahoma"/>
          <w:lang w:val="es-MX" w:eastAsia="es-CL"/>
        </w:rPr>
        <w:t xml:space="preserve"> </w:t>
      </w:r>
      <w:r w:rsidR="009F380F" w:rsidRPr="009F380F">
        <w:rPr>
          <w:rFonts w:ascii="Tahoma" w:eastAsia="Arial" w:hAnsi="Tahoma" w:cs="Tahoma"/>
          <w:lang w:val="es-MX" w:eastAsia="es-CL"/>
        </w:rPr>
        <w:t>respecto de la tramitación de importación de contenedores vacíos</w:t>
      </w:r>
      <w:r w:rsidR="009F380F">
        <w:rPr>
          <w:rFonts w:ascii="Tahoma" w:eastAsia="Arial" w:hAnsi="Tahoma" w:cs="Tahoma"/>
          <w:lang w:val="es-MX" w:eastAsia="es-CL"/>
        </w:rPr>
        <w:t>.</w:t>
      </w:r>
    </w:p>
    <w:p w14:paraId="70FC45DB" w14:textId="2454A200" w:rsidR="009F380F" w:rsidRDefault="009F380F" w:rsidP="00984080">
      <w:pPr>
        <w:tabs>
          <w:tab w:val="left" w:pos="3686"/>
        </w:tabs>
        <w:spacing w:line="276" w:lineRule="auto"/>
        <w:jc w:val="both"/>
        <w:rPr>
          <w:rFonts w:ascii="Tahoma" w:eastAsia="Arial" w:hAnsi="Tahoma" w:cs="Tahoma"/>
          <w:lang w:val="es-MX" w:eastAsia="es-CL"/>
        </w:rPr>
      </w:pPr>
      <w:r w:rsidRPr="009F380F">
        <w:rPr>
          <w:rFonts w:ascii="Tahoma" w:eastAsia="Arial" w:hAnsi="Tahoma" w:cs="Tahoma"/>
          <w:lang w:val="es-MX" w:eastAsia="es-CL"/>
        </w:rPr>
        <w:t xml:space="preserve">La </w:t>
      </w:r>
      <w:r w:rsidR="007D42F3" w:rsidRPr="009F380F">
        <w:rPr>
          <w:rFonts w:ascii="Tahoma" w:eastAsia="Arial" w:hAnsi="Tahoma" w:cs="Tahoma"/>
          <w:lang w:val="es-MX" w:eastAsia="es-CL"/>
        </w:rPr>
        <w:t xml:space="preserve">Resolución </w:t>
      </w:r>
      <w:r w:rsidR="007D42F3">
        <w:rPr>
          <w:rFonts w:ascii="Tahoma" w:eastAsia="Arial" w:hAnsi="Tahoma" w:cs="Tahoma"/>
          <w:lang w:val="es-MX" w:eastAsia="es-CL"/>
        </w:rPr>
        <w:t>N°</w:t>
      </w:r>
      <w:r w:rsidRPr="009F380F">
        <w:rPr>
          <w:rFonts w:ascii="Tahoma" w:eastAsia="Arial" w:hAnsi="Tahoma" w:cs="Tahoma"/>
          <w:lang w:val="es-MX" w:eastAsia="es-CL"/>
        </w:rPr>
        <w:t>8</w:t>
      </w:r>
      <w:r w:rsidR="007D42F3">
        <w:rPr>
          <w:rFonts w:ascii="Tahoma" w:eastAsia="Arial" w:hAnsi="Tahoma" w:cs="Tahoma"/>
          <w:lang w:val="es-MX" w:eastAsia="es-CL"/>
        </w:rPr>
        <w:t>.</w:t>
      </w:r>
      <w:r w:rsidRPr="009F380F">
        <w:rPr>
          <w:rFonts w:ascii="Tahoma" w:eastAsia="Arial" w:hAnsi="Tahoma" w:cs="Tahoma"/>
          <w:lang w:val="es-MX" w:eastAsia="es-CL"/>
        </w:rPr>
        <w:t>563 del 30</w:t>
      </w:r>
      <w:r w:rsidR="00F77C51">
        <w:rPr>
          <w:rFonts w:ascii="Tahoma" w:eastAsia="Arial" w:hAnsi="Tahoma" w:cs="Tahoma"/>
          <w:lang w:val="es-MX" w:eastAsia="es-CL"/>
        </w:rPr>
        <w:t>.</w:t>
      </w:r>
      <w:r w:rsidRPr="009F380F">
        <w:rPr>
          <w:rFonts w:ascii="Tahoma" w:eastAsia="Arial" w:hAnsi="Tahoma" w:cs="Tahoma"/>
          <w:lang w:val="es-MX" w:eastAsia="es-CL"/>
        </w:rPr>
        <w:t>10</w:t>
      </w:r>
      <w:r w:rsidR="00F77C51">
        <w:rPr>
          <w:rFonts w:ascii="Tahoma" w:eastAsia="Arial" w:hAnsi="Tahoma" w:cs="Tahoma"/>
          <w:lang w:val="es-MX" w:eastAsia="es-CL"/>
        </w:rPr>
        <w:t>.</w:t>
      </w:r>
      <w:r w:rsidRPr="009F380F">
        <w:rPr>
          <w:rFonts w:ascii="Tahoma" w:eastAsia="Arial" w:hAnsi="Tahoma" w:cs="Tahoma"/>
          <w:lang w:val="es-MX" w:eastAsia="es-CL"/>
        </w:rPr>
        <w:t>2012 que sustituyó el numeral 6</w:t>
      </w:r>
      <w:r>
        <w:rPr>
          <w:rFonts w:ascii="Tahoma" w:eastAsia="Arial" w:hAnsi="Tahoma" w:cs="Tahoma"/>
          <w:lang w:val="es-MX" w:eastAsia="es-CL"/>
        </w:rPr>
        <w:t>.</w:t>
      </w:r>
      <w:r w:rsidRPr="009F380F">
        <w:rPr>
          <w:rFonts w:ascii="Tahoma" w:eastAsia="Arial" w:hAnsi="Tahoma" w:cs="Tahoma"/>
          <w:lang w:val="es-MX" w:eastAsia="es-CL"/>
        </w:rPr>
        <w:t>9</w:t>
      </w:r>
      <w:r>
        <w:rPr>
          <w:rFonts w:ascii="Tahoma" w:eastAsia="Arial" w:hAnsi="Tahoma" w:cs="Tahoma"/>
          <w:lang w:val="es-MX" w:eastAsia="es-CL"/>
        </w:rPr>
        <w:t xml:space="preserve"> </w:t>
      </w:r>
      <w:r w:rsidR="00F77C51">
        <w:rPr>
          <w:rFonts w:ascii="Tahoma" w:eastAsia="Arial" w:hAnsi="Tahoma" w:cs="Tahoma"/>
          <w:lang w:val="es-MX" w:eastAsia="es-CL"/>
        </w:rPr>
        <w:t>de</w:t>
      </w:r>
      <w:r w:rsidRPr="009F380F">
        <w:rPr>
          <w:rFonts w:ascii="Tahoma" w:eastAsia="Arial" w:hAnsi="Tahoma" w:cs="Tahoma"/>
          <w:lang w:val="es-MX" w:eastAsia="es-CL"/>
        </w:rPr>
        <w:t xml:space="preserve"> la </w:t>
      </w:r>
      <w:r w:rsidR="00F77C51" w:rsidRPr="009F380F">
        <w:rPr>
          <w:rFonts w:ascii="Tahoma" w:eastAsia="Arial" w:hAnsi="Tahoma" w:cs="Tahoma"/>
          <w:lang w:val="es-MX" w:eastAsia="es-CL"/>
        </w:rPr>
        <w:t xml:space="preserve">Resolución </w:t>
      </w:r>
      <w:r w:rsidR="00F77C51">
        <w:rPr>
          <w:rFonts w:ascii="Tahoma" w:eastAsia="Arial" w:hAnsi="Tahoma" w:cs="Tahoma"/>
          <w:lang w:val="es-MX" w:eastAsia="es-CL"/>
        </w:rPr>
        <w:t>N°</w:t>
      </w:r>
      <w:r w:rsidRPr="009F380F">
        <w:rPr>
          <w:rFonts w:ascii="Tahoma" w:eastAsia="Arial" w:hAnsi="Tahoma" w:cs="Tahoma"/>
          <w:lang w:val="es-MX" w:eastAsia="es-CL"/>
        </w:rPr>
        <w:t>3</w:t>
      </w:r>
      <w:r w:rsidR="00F77C51">
        <w:rPr>
          <w:rFonts w:ascii="Tahoma" w:eastAsia="Arial" w:hAnsi="Tahoma" w:cs="Tahoma"/>
          <w:lang w:val="es-MX" w:eastAsia="es-CL"/>
        </w:rPr>
        <w:t>.</w:t>
      </w:r>
      <w:r w:rsidRPr="009F380F">
        <w:rPr>
          <w:rFonts w:ascii="Tahoma" w:eastAsia="Arial" w:hAnsi="Tahoma" w:cs="Tahoma"/>
          <w:lang w:val="es-MX" w:eastAsia="es-CL"/>
        </w:rPr>
        <w:t>964 del 31</w:t>
      </w:r>
      <w:r w:rsidR="00F77C51">
        <w:rPr>
          <w:rFonts w:ascii="Tahoma" w:eastAsia="Arial" w:hAnsi="Tahoma" w:cs="Tahoma"/>
          <w:lang w:val="es-MX" w:eastAsia="es-CL"/>
        </w:rPr>
        <w:t>.</w:t>
      </w:r>
      <w:r w:rsidRPr="009F380F">
        <w:rPr>
          <w:rFonts w:ascii="Tahoma" w:eastAsia="Arial" w:hAnsi="Tahoma" w:cs="Tahoma"/>
          <w:lang w:val="es-MX" w:eastAsia="es-CL"/>
        </w:rPr>
        <w:t>07</w:t>
      </w:r>
      <w:r w:rsidR="00F77C51">
        <w:rPr>
          <w:rFonts w:ascii="Tahoma" w:eastAsia="Arial" w:hAnsi="Tahoma" w:cs="Tahoma"/>
          <w:lang w:val="es-MX" w:eastAsia="es-CL"/>
        </w:rPr>
        <w:t>.</w:t>
      </w:r>
      <w:r w:rsidRPr="009F380F">
        <w:rPr>
          <w:rFonts w:ascii="Tahoma" w:eastAsia="Arial" w:hAnsi="Tahoma" w:cs="Tahoma"/>
          <w:lang w:val="es-MX" w:eastAsia="es-CL"/>
        </w:rPr>
        <w:t>2007</w:t>
      </w:r>
      <w:r>
        <w:rPr>
          <w:rFonts w:ascii="Tahoma" w:eastAsia="Arial" w:hAnsi="Tahoma" w:cs="Tahoma"/>
          <w:lang w:val="es-MX" w:eastAsia="es-CL"/>
        </w:rPr>
        <w:t>.</w:t>
      </w:r>
    </w:p>
    <w:p w14:paraId="5D1D8029" w14:textId="796ED5CE" w:rsidR="009F380F" w:rsidRDefault="009F380F" w:rsidP="00984080">
      <w:pPr>
        <w:tabs>
          <w:tab w:val="left" w:pos="3686"/>
        </w:tabs>
        <w:spacing w:line="276" w:lineRule="auto"/>
        <w:jc w:val="both"/>
        <w:rPr>
          <w:rFonts w:ascii="Tahoma" w:eastAsia="Arial" w:hAnsi="Tahoma" w:cs="Tahoma"/>
          <w:lang w:val="es-MX" w:eastAsia="es-CL"/>
        </w:rPr>
      </w:pPr>
      <w:r w:rsidRPr="009F380F">
        <w:rPr>
          <w:rFonts w:ascii="Tahoma" w:eastAsia="Arial" w:hAnsi="Tahoma" w:cs="Tahoma"/>
          <w:lang w:val="es-MX" w:eastAsia="es-CL"/>
        </w:rPr>
        <w:t xml:space="preserve">La </w:t>
      </w:r>
      <w:r w:rsidR="00F77C51" w:rsidRPr="009F380F">
        <w:rPr>
          <w:rFonts w:ascii="Tahoma" w:eastAsia="Arial" w:hAnsi="Tahoma" w:cs="Tahoma"/>
          <w:lang w:val="es-MX" w:eastAsia="es-CL"/>
        </w:rPr>
        <w:t xml:space="preserve">Resolución </w:t>
      </w:r>
      <w:r w:rsidR="00F77C51">
        <w:rPr>
          <w:rFonts w:ascii="Tahoma" w:eastAsia="Arial" w:hAnsi="Tahoma" w:cs="Tahoma"/>
          <w:lang w:val="es-MX" w:eastAsia="es-CL"/>
        </w:rPr>
        <w:t>N°</w:t>
      </w:r>
      <w:r w:rsidRPr="009F380F">
        <w:rPr>
          <w:rFonts w:ascii="Tahoma" w:eastAsia="Arial" w:hAnsi="Tahoma" w:cs="Tahoma"/>
          <w:lang w:val="es-MX" w:eastAsia="es-CL"/>
        </w:rPr>
        <w:t>5</w:t>
      </w:r>
      <w:r w:rsidR="00F77C51">
        <w:rPr>
          <w:rFonts w:ascii="Tahoma" w:eastAsia="Arial" w:hAnsi="Tahoma" w:cs="Tahoma"/>
          <w:lang w:val="es-MX" w:eastAsia="es-CL"/>
        </w:rPr>
        <w:t>.</w:t>
      </w:r>
      <w:r w:rsidRPr="009F380F">
        <w:rPr>
          <w:rFonts w:ascii="Tahoma" w:eastAsia="Arial" w:hAnsi="Tahoma" w:cs="Tahoma"/>
          <w:lang w:val="es-MX" w:eastAsia="es-CL"/>
        </w:rPr>
        <w:t>660 del 20</w:t>
      </w:r>
      <w:r w:rsidR="00F77C51">
        <w:rPr>
          <w:rFonts w:ascii="Tahoma" w:eastAsia="Arial" w:hAnsi="Tahoma" w:cs="Tahoma"/>
          <w:lang w:val="es-MX" w:eastAsia="es-CL"/>
        </w:rPr>
        <w:t>.</w:t>
      </w:r>
      <w:r w:rsidRPr="009F380F">
        <w:rPr>
          <w:rFonts w:ascii="Tahoma" w:eastAsia="Arial" w:hAnsi="Tahoma" w:cs="Tahoma"/>
          <w:lang w:val="es-MX" w:eastAsia="es-CL"/>
        </w:rPr>
        <w:t>12</w:t>
      </w:r>
      <w:r w:rsidR="00F77C51">
        <w:rPr>
          <w:rFonts w:ascii="Tahoma" w:eastAsia="Arial" w:hAnsi="Tahoma" w:cs="Tahoma"/>
          <w:lang w:val="es-MX" w:eastAsia="es-CL"/>
        </w:rPr>
        <w:t>.</w:t>
      </w:r>
      <w:r w:rsidRPr="009F380F">
        <w:rPr>
          <w:rFonts w:ascii="Tahoma" w:eastAsia="Arial" w:hAnsi="Tahoma" w:cs="Tahoma"/>
          <w:lang w:val="es-MX" w:eastAsia="es-CL"/>
        </w:rPr>
        <w:t>2018</w:t>
      </w:r>
      <w:r w:rsidR="00F77C51">
        <w:rPr>
          <w:rFonts w:ascii="Tahoma" w:eastAsia="Arial" w:hAnsi="Tahoma" w:cs="Tahoma"/>
          <w:lang w:val="es-MX" w:eastAsia="es-CL"/>
        </w:rPr>
        <w:t xml:space="preserve"> del </w:t>
      </w:r>
      <w:r w:rsidR="00F77C51" w:rsidRPr="00984080">
        <w:rPr>
          <w:rFonts w:ascii="Tahoma" w:eastAsia="Arial" w:hAnsi="Tahoma" w:cs="Tahoma"/>
          <w:lang w:eastAsia="es-CL"/>
        </w:rPr>
        <w:t>Director Nacional de Aduanas</w:t>
      </w:r>
      <w:r w:rsidR="00F77C51">
        <w:rPr>
          <w:rFonts w:ascii="Tahoma" w:eastAsia="Arial" w:hAnsi="Tahoma" w:cs="Tahoma"/>
          <w:lang w:eastAsia="es-CL"/>
        </w:rPr>
        <w:t>,</w:t>
      </w:r>
      <w:r w:rsidR="00F77C51">
        <w:rPr>
          <w:rFonts w:ascii="Tahoma" w:eastAsia="Arial" w:hAnsi="Tahoma" w:cs="Tahoma"/>
          <w:lang w:val="es-MX" w:eastAsia="es-CL"/>
        </w:rPr>
        <w:t xml:space="preserve"> </w:t>
      </w:r>
      <w:r>
        <w:rPr>
          <w:rFonts w:ascii="Tahoma" w:eastAsia="Arial" w:hAnsi="Tahoma" w:cs="Tahoma"/>
          <w:lang w:val="es-MX" w:eastAsia="es-CL"/>
        </w:rPr>
        <w:t xml:space="preserve">que </w:t>
      </w:r>
      <w:r w:rsidR="00F77C51" w:rsidRPr="009F380F">
        <w:rPr>
          <w:rFonts w:ascii="Tahoma" w:eastAsia="Arial" w:hAnsi="Tahoma" w:cs="Tahoma"/>
          <w:lang w:val="es-MX" w:eastAsia="es-CL"/>
        </w:rPr>
        <w:t xml:space="preserve">reemplazó </w:t>
      </w:r>
      <w:r w:rsidRPr="009F380F">
        <w:rPr>
          <w:rFonts w:ascii="Tahoma" w:eastAsia="Arial" w:hAnsi="Tahoma" w:cs="Tahoma"/>
          <w:lang w:val="es-MX" w:eastAsia="es-CL"/>
        </w:rPr>
        <w:t>los numerales 1 y 3 del Apéndice VIII del Capítulo III del Compendio de Normas Aduaneros.</w:t>
      </w:r>
    </w:p>
    <w:p w14:paraId="0A59F415" w14:textId="759EB88D" w:rsidR="006A3E15" w:rsidRDefault="006A3E15" w:rsidP="00984080">
      <w:pPr>
        <w:tabs>
          <w:tab w:val="left" w:pos="3686"/>
        </w:tabs>
        <w:spacing w:line="276" w:lineRule="auto"/>
        <w:jc w:val="both"/>
        <w:rPr>
          <w:rFonts w:ascii="Tahoma" w:eastAsia="Arial" w:hAnsi="Tahoma" w:cs="Tahoma"/>
          <w:lang w:val="es-MX" w:eastAsia="es-CL"/>
        </w:rPr>
      </w:pPr>
      <w:r>
        <w:rPr>
          <w:rFonts w:ascii="Tahoma" w:eastAsia="Arial" w:hAnsi="Tahoma" w:cs="Tahoma"/>
          <w:lang w:val="es-MX" w:eastAsia="es-CL"/>
        </w:rPr>
        <w:t>La Resolución</w:t>
      </w:r>
      <w:r w:rsidR="00371402">
        <w:rPr>
          <w:rFonts w:ascii="Tahoma" w:eastAsia="Arial" w:hAnsi="Tahoma" w:cs="Tahoma"/>
          <w:lang w:val="es-MX" w:eastAsia="es-CL"/>
        </w:rPr>
        <w:t xml:space="preserve"> </w:t>
      </w:r>
      <w:r>
        <w:rPr>
          <w:rFonts w:ascii="Tahoma" w:eastAsia="Arial" w:hAnsi="Tahoma" w:cs="Tahoma"/>
          <w:lang w:val="es-MX" w:eastAsia="es-CL"/>
        </w:rPr>
        <w:t xml:space="preserve">N°506 del 02.02.2024 de la </w:t>
      </w:r>
      <w:r w:rsidRPr="00984080">
        <w:rPr>
          <w:rFonts w:ascii="Tahoma" w:eastAsia="Arial" w:hAnsi="Tahoma" w:cs="Tahoma"/>
          <w:lang w:eastAsia="es-CL"/>
        </w:rPr>
        <w:t>Director</w:t>
      </w:r>
      <w:r>
        <w:rPr>
          <w:rFonts w:ascii="Tahoma" w:eastAsia="Arial" w:hAnsi="Tahoma" w:cs="Tahoma"/>
          <w:lang w:eastAsia="es-CL"/>
        </w:rPr>
        <w:t>a</w:t>
      </w:r>
      <w:r w:rsidRPr="00984080">
        <w:rPr>
          <w:rFonts w:ascii="Tahoma" w:eastAsia="Arial" w:hAnsi="Tahoma" w:cs="Tahoma"/>
          <w:lang w:eastAsia="es-CL"/>
        </w:rPr>
        <w:t xml:space="preserve"> Nacional de Aduanas</w:t>
      </w:r>
      <w:r>
        <w:rPr>
          <w:rFonts w:ascii="Tahoma" w:eastAsia="Arial" w:hAnsi="Tahoma" w:cs="Tahoma"/>
          <w:lang w:val="es-MX" w:eastAsia="es-CL"/>
        </w:rPr>
        <w:t xml:space="preserve"> que incorpora la obligación de informar todos los puertos en los que los contenedores fueron objeto de transbordo, antes de llegar al puerto chileno de destino.</w:t>
      </w:r>
    </w:p>
    <w:p w14:paraId="716615A2" w14:textId="77777777" w:rsidR="00B64B50" w:rsidRPr="009F380F" w:rsidRDefault="00B64B50" w:rsidP="00984080">
      <w:pPr>
        <w:tabs>
          <w:tab w:val="left" w:pos="3686"/>
        </w:tabs>
        <w:spacing w:line="276" w:lineRule="auto"/>
        <w:jc w:val="both"/>
        <w:rPr>
          <w:rFonts w:ascii="Tahoma" w:eastAsia="Arial" w:hAnsi="Tahoma" w:cs="Tahoma"/>
          <w:lang w:val="es-MX" w:eastAsia="es-CL"/>
        </w:rPr>
      </w:pPr>
    </w:p>
    <w:p w14:paraId="043289AD" w14:textId="0A5BEA03" w:rsidR="00AF50E6" w:rsidRDefault="00C94161" w:rsidP="00984080">
      <w:pPr>
        <w:spacing w:line="276" w:lineRule="auto"/>
        <w:jc w:val="both"/>
        <w:rPr>
          <w:rFonts w:ascii="Tahoma" w:hAnsi="Tahoma" w:cs="Tahoma"/>
        </w:rPr>
      </w:pPr>
      <w:r w:rsidRPr="00984080">
        <w:rPr>
          <w:rFonts w:ascii="Tahoma" w:hAnsi="Tahoma" w:cs="Tahoma"/>
          <w:b/>
        </w:rPr>
        <w:lastRenderedPageBreak/>
        <w:t>CONSIDERANDO:</w:t>
      </w:r>
      <w:r w:rsidRPr="00984080">
        <w:rPr>
          <w:rFonts w:ascii="Tahoma" w:hAnsi="Tahoma" w:cs="Tahoma"/>
        </w:rPr>
        <w:t xml:space="preserve"> </w:t>
      </w:r>
    </w:p>
    <w:p w14:paraId="62C54763" w14:textId="06F721FC" w:rsidR="00222AB8" w:rsidRDefault="00177D78" w:rsidP="00295D37">
      <w:pPr>
        <w:jc w:val="both"/>
        <w:rPr>
          <w:rFonts w:ascii="Tahoma" w:eastAsia="Arial" w:hAnsi="Tahoma" w:cs="Tahoma"/>
          <w:lang w:val="es-MX" w:eastAsia="es-CL"/>
        </w:rPr>
      </w:pPr>
      <w:r w:rsidRPr="00295D37">
        <w:rPr>
          <w:rFonts w:ascii="Tahoma" w:eastAsia="Arial" w:hAnsi="Tahoma" w:cs="Tahoma"/>
          <w:lang w:val="es-MX" w:eastAsia="es-CL"/>
        </w:rPr>
        <w:t xml:space="preserve">Que, producto de la constante revisión, actualización y mejora continua de los procesos y normas aduaneras se identificó la necesidad de </w:t>
      </w:r>
      <w:r w:rsidR="00222AB8" w:rsidRPr="00531988">
        <w:rPr>
          <w:rFonts w:ascii="Tahoma" w:eastAsia="Arial" w:hAnsi="Tahoma" w:cs="Tahoma"/>
          <w:lang w:val="es-MX" w:eastAsia="es-CL"/>
        </w:rPr>
        <w:t xml:space="preserve">complementar </w:t>
      </w:r>
      <w:r w:rsidR="00222AB8">
        <w:rPr>
          <w:rFonts w:ascii="Tahoma" w:eastAsia="Arial" w:hAnsi="Tahoma" w:cs="Tahoma"/>
          <w:lang w:val="es-MX" w:eastAsia="es-CL"/>
        </w:rPr>
        <w:t>e</w:t>
      </w:r>
      <w:r w:rsidR="00222AB8" w:rsidRPr="00295D37">
        <w:rPr>
          <w:rFonts w:ascii="Tahoma" w:eastAsia="Arial" w:hAnsi="Tahoma" w:cs="Tahoma"/>
          <w:lang w:val="es-MX" w:eastAsia="es-CL"/>
        </w:rPr>
        <w:t xml:space="preserve">l actual </w:t>
      </w:r>
      <w:r w:rsidR="00222AB8">
        <w:rPr>
          <w:rFonts w:ascii="Tahoma" w:eastAsia="Arial" w:hAnsi="Tahoma" w:cs="Tahoma"/>
          <w:lang w:val="es-MX" w:eastAsia="es-CL"/>
        </w:rPr>
        <w:t>mecanismo de auto</w:t>
      </w:r>
      <w:r w:rsidR="00222AB8" w:rsidRPr="00295D37">
        <w:rPr>
          <w:rFonts w:ascii="Tahoma" w:eastAsia="Arial" w:hAnsi="Tahoma" w:cs="Tahoma"/>
          <w:lang w:val="es-MX" w:eastAsia="es-CL"/>
        </w:rPr>
        <w:t>control que mantienen</w:t>
      </w:r>
      <w:r w:rsidR="006C20A9">
        <w:rPr>
          <w:rFonts w:ascii="Tahoma" w:eastAsia="Arial" w:hAnsi="Tahoma" w:cs="Tahoma"/>
          <w:lang w:val="es-MX" w:eastAsia="es-CL"/>
        </w:rPr>
        <w:t xml:space="preserve">, </w:t>
      </w:r>
      <w:r w:rsidR="00222AB8" w:rsidRPr="00295D37">
        <w:rPr>
          <w:rFonts w:ascii="Tahoma" w:eastAsia="Arial" w:hAnsi="Tahoma" w:cs="Tahoma"/>
          <w:lang w:val="es-MX" w:eastAsia="es-CL"/>
        </w:rPr>
        <w:t xml:space="preserve">los Operadores de Contenedores </w:t>
      </w:r>
      <w:r w:rsidR="00222AB8">
        <w:rPr>
          <w:rFonts w:ascii="Tahoma" w:eastAsia="Arial" w:hAnsi="Tahoma" w:cs="Tahoma"/>
          <w:lang w:val="es-MX" w:eastAsia="es-CL"/>
        </w:rPr>
        <w:t>a través sus sistemas informáticos, mediante mensajería electrónica</w:t>
      </w:r>
    </w:p>
    <w:p w14:paraId="7CA14D6C" w14:textId="10266C46" w:rsidR="00BD5CBA" w:rsidRDefault="00BD5CBA" w:rsidP="00BD5CBA">
      <w:pPr>
        <w:spacing w:line="276" w:lineRule="auto"/>
        <w:jc w:val="both"/>
        <w:rPr>
          <w:rFonts w:ascii="Tahoma" w:hAnsi="Tahoma" w:cs="Tahoma"/>
        </w:rPr>
      </w:pPr>
      <w:r w:rsidRPr="006B5C16">
        <w:rPr>
          <w:rFonts w:ascii="Tahoma" w:hAnsi="Tahoma" w:cs="Tahoma"/>
        </w:rPr>
        <w:t>Que,</w:t>
      </w:r>
      <w:r w:rsidR="006A3E15" w:rsidRPr="006B5C16">
        <w:rPr>
          <w:rFonts w:ascii="Tahoma" w:hAnsi="Tahoma" w:cs="Tahoma"/>
        </w:rPr>
        <w:t xml:space="preserve"> con el objetivo de agilizar, mejorar y anticipar los controles </w:t>
      </w:r>
      <w:r w:rsidRPr="006B5C16">
        <w:rPr>
          <w:rFonts w:ascii="Tahoma" w:hAnsi="Tahoma" w:cs="Tahoma"/>
        </w:rPr>
        <w:t>se desarroll</w:t>
      </w:r>
      <w:r w:rsidR="006A3E15" w:rsidRPr="006B5C16">
        <w:rPr>
          <w:rFonts w:ascii="Tahoma" w:hAnsi="Tahoma" w:cs="Tahoma"/>
        </w:rPr>
        <w:t>ó</w:t>
      </w:r>
      <w:r w:rsidRPr="006B5C16">
        <w:rPr>
          <w:rFonts w:ascii="Tahoma" w:hAnsi="Tahoma" w:cs="Tahoma"/>
        </w:rPr>
        <w:t xml:space="preserve"> el proyecto para la trazabilidad de contenedores denominado “Hermes”, el cual contempla el desarrollo de mensajería electrónica para el control del movimiento y trazabilidad de los contenedores, en forma anticipada y en </w:t>
      </w:r>
      <w:r w:rsidR="00531988" w:rsidRPr="006B5C16">
        <w:rPr>
          <w:rFonts w:ascii="Tahoma" w:hAnsi="Tahoma" w:cs="Tahoma"/>
        </w:rPr>
        <w:t>línea</w:t>
      </w:r>
      <w:r w:rsidRPr="006B5C16">
        <w:rPr>
          <w:rFonts w:ascii="Tahoma" w:hAnsi="Tahoma" w:cs="Tahoma"/>
        </w:rPr>
        <w:t xml:space="preserve">, permitiendo a los funcionarios mejorar el control y la fiscalización, involucrando a </w:t>
      </w:r>
      <w:r w:rsidR="008A3BF2" w:rsidRPr="006B5C16">
        <w:rPr>
          <w:rFonts w:ascii="Tahoma" w:hAnsi="Tahoma" w:cs="Tahoma"/>
        </w:rPr>
        <w:t xml:space="preserve">Terminales Portuarios, </w:t>
      </w:r>
      <w:r w:rsidRPr="006B5C16">
        <w:rPr>
          <w:rFonts w:ascii="Tahoma" w:hAnsi="Tahoma" w:cs="Tahoma"/>
        </w:rPr>
        <w:t>Almacenistas, Operadores de Contenedores y Depósitos de Contenedores.</w:t>
      </w:r>
    </w:p>
    <w:p w14:paraId="6EE04935" w14:textId="1AF683FD" w:rsidR="00295D37" w:rsidRPr="006C20A9" w:rsidRDefault="00295D37" w:rsidP="00295D37">
      <w:pPr>
        <w:spacing w:line="276" w:lineRule="auto"/>
        <w:jc w:val="both"/>
        <w:rPr>
          <w:rFonts w:ascii="Tahoma" w:hAnsi="Tahoma" w:cs="Tahoma"/>
        </w:rPr>
      </w:pPr>
      <w:r>
        <w:rPr>
          <w:rFonts w:ascii="Tahoma" w:hAnsi="Tahoma" w:cs="Tahoma"/>
        </w:rPr>
        <w:t xml:space="preserve">Que, se </w:t>
      </w:r>
      <w:r w:rsidR="00064E6A">
        <w:rPr>
          <w:rFonts w:ascii="Tahoma" w:hAnsi="Tahoma" w:cs="Tahoma"/>
        </w:rPr>
        <w:t>requiere</w:t>
      </w:r>
      <w:r>
        <w:rPr>
          <w:rFonts w:ascii="Tahoma" w:hAnsi="Tahoma" w:cs="Tahoma"/>
        </w:rPr>
        <w:t xml:space="preserve"> establecer un procedimiento</w:t>
      </w:r>
      <w:r w:rsidR="003533E8">
        <w:rPr>
          <w:rFonts w:ascii="Tahoma" w:hAnsi="Tahoma" w:cs="Tahoma"/>
        </w:rPr>
        <w:t xml:space="preserve"> para que</w:t>
      </w:r>
      <w:r w:rsidR="003F34F8">
        <w:rPr>
          <w:rFonts w:ascii="Tahoma" w:hAnsi="Tahoma" w:cs="Tahoma"/>
        </w:rPr>
        <w:t xml:space="preserve"> </w:t>
      </w:r>
      <w:r>
        <w:rPr>
          <w:rFonts w:ascii="Tahoma" w:hAnsi="Tahoma" w:cs="Tahoma"/>
        </w:rPr>
        <w:t>l</w:t>
      </w:r>
      <w:r w:rsidRPr="00295D37">
        <w:rPr>
          <w:rFonts w:ascii="Tahoma" w:hAnsi="Tahoma" w:cs="Tahoma"/>
        </w:rPr>
        <w:t xml:space="preserve">a información </w:t>
      </w:r>
      <w:r w:rsidR="00064E6A">
        <w:rPr>
          <w:rFonts w:ascii="Tahoma" w:hAnsi="Tahoma" w:cs="Tahoma"/>
        </w:rPr>
        <w:t>relativa al arribo previo y estadía en el país de los</w:t>
      </w:r>
      <w:r w:rsidRPr="00295D37">
        <w:rPr>
          <w:rFonts w:ascii="Tahoma" w:hAnsi="Tahoma" w:cs="Tahoma"/>
        </w:rPr>
        <w:t xml:space="preserve"> contenedores </w:t>
      </w:r>
      <w:r w:rsidR="00064E6A">
        <w:rPr>
          <w:rFonts w:ascii="Tahoma" w:hAnsi="Tahoma" w:cs="Tahoma"/>
        </w:rPr>
        <w:t xml:space="preserve">amparados en </w:t>
      </w:r>
      <w:r w:rsidR="006A3E15">
        <w:rPr>
          <w:rFonts w:ascii="Tahoma" w:hAnsi="Tahoma" w:cs="Tahoma"/>
        </w:rPr>
        <w:t>un</w:t>
      </w:r>
      <w:r w:rsidR="00064E6A">
        <w:rPr>
          <w:rFonts w:ascii="Tahoma" w:hAnsi="Tahoma" w:cs="Tahoma"/>
        </w:rPr>
        <w:t xml:space="preserve"> </w:t>
      </w:r>
      <w:r w:rsidR="008A3BF2">
        <w:rPr>
          <w:rFonts w:ascii="Tahoma" w:hAnsi="Tahoma" w:cs="Tahoma"/>
        </w:rPr>
        <w:t>Título de Admisión Temporal de Contenedores (</w:t>
      </w:r>
      <w:r w:rsidR="00064E6A">
        <w:rPr>
          <w:rFonts w:ascii="Tahoma" w:hAnsi="Tahoma" w:cs="Tahoma"/>
        </w:rPr>
        <w:t>TATC</w:t>
      </w:r>
      <w:r w:rsidR="008A3BF2">
        <w:rPr>
          <w:rFonts w:ascii="Tahoma" w:hAnsi="Tahoma" w:cs="Tahoma"/>
        </w:rPr>
        <w:t>)</w:t>
      </w:r>
      <w:r>
        <w:rPr>
          <w:rFonts w:ascii="Tahoma" w:hAnsi="Tahoma" w:cs="Tahoma"/>
        </w:rPr>
        <w:t>,</w:t>
      </w:r>
      <w:r w:rsidRPr="00295D37">
        <w:rPr>
          <w:rFonts w:ascii="Tahoma" w:hAnsi="Tahoma" w:cs="Tahoma"/>
        </w:rPr>
        <w:t xml:space="preserve"> </w:t>
      </w:r>
      <w:r w:rsidR="003533E8">
        <w:rPr>
          <w:rFonts w:ascii="Tahoma" w:hAnsi="Tahoma" w:cs="Tahoma"/>
        </w:rPr>
        <w:t>sea</w:t>
      </w:r>
      <w:r w:rsidRPr="00295D37">
        <w:rPr>
          <w:rFonts w:ascii="Tahoma" w:hAnsi="Tahoma" w:cs="Tahoma"/>
        </w:rPr>
        <w:t xml:space="preserve"> traspasada desde el </w:t>
      </w:r>
      <w:r w:rsidRPr="00AF219F">
        <w:rPr>
          <w:rFonts w:ascii="Tahoma" w:hAnsi="Tahoma" w:cs="Tahoma"/>
        </w:rPr>
        <w:t>Operador de Contendores a</w:t>
      </w:r>
      <w:r w:rsidR="00577699" w:rsidRPr="00AF219F">
        <w:rPr>
          <w:rFonts w:ascii="Tahoma" w:hAnsi="Tahoma" w:cs="Tahoma"/>
        </w:rPr>
        <w:t>l Servicio de</w:t>
      </w:r>
      <w:r w:rsidRPr="00AF219F">
        <w:rPr>
          <w:rFonts w:ascii="Tahoma" w:hAnsi="Tahoma" w:cs="Tahoma"/>
        </w:rPr>
        <w:t xml:space="preserve"> Aduanas, </w:t>
      </w:r>
      <w:r w:rsidR="003533E8">
        <w:rPr>
          <w:rFonts w:ascii="Tahoma" w:hAnsi="Tahoma" w:cs="Tahoma"/>
        </w:rPr>
        <w:t>conforme a</w:t>
      </w:r>
      <w:r w:rsidR="003F34F8">
        <w:rPr>
          <w:rFonts w:ascii="Tahoma" w:hAnsi="Tahoma" w:cs="Tahoma"/>
        </w:rPr>
        <w:t xml:space="preserve"> </w:t>
      </w:r>
      <w:r w:rsidRPr="00AF219F">
        <w:rPr>
          <w:rFonts w:ascii="Tahoma" w:hAnsi="Tahoma" w:cs="Tahoma"/>
        </w:rPr>
        <w:t>los mensajes electrónicos</w:t>
      </w:r>
      <w:r w:rsidR="003533E8">
        <w:rPr>
          <w:rFonts w:ascii="Tahoma" w:hAnsi="Tahoma" w:cs="Tahoma"/>
        </w:rPr>
        <w:t xml:space="preserve"> que se </w:t>
      </w:r>
      <w:r w:rsidR="003F34F8">
        <w:rPr>
          <w:rFonts w:ascii="Tahoma" w:hAnsi="Tahoma" w:cs="Tahoma"/>
        </w:rPr>
        <w:t>especifican</w:t>
      </w:r>
      <w:r w:rsidRPr="00AF219F">
        <w:rPr>
          <w:rFonts w:ascii="Tahoma" w:hAnsi="Tahoma" w:cs="Tahoma"/>
        </w:rPr>
        <w:t xml:space="preserve">, cuyo contenido se </w:t>
      </w:r>
      <w:r w:rsidR="003533E8">
        <w:rPr>
          <w:rFonts w:ascii="Tahoma" w:hAnsi="Tahoma" w:cs="Tahoma"/>
        </w:rPr>
        <w:t>encuentra en</w:t>
      </w:r>
      <w:r w:rsidRPr="00AF219F">
        <w:rPr>
          <w:rFonts w:ascii="Tahoma" w:hAnsi="Tahoma" w:cs="Tahoma"/>
        </w:rPr>
        <w:t xml:space="preserve"> el documento </w:t>
      </w:r>
      <w:bookmarkStart w:id="0" w:name="_Hlk171494368"/>
      <w:r w:rsidRPr="00AF219F">
        <w:rPr>
          <w:rFonts w:ascii="Tahoma" w:hAnsi="Tahoma" w:cs="Tahoma"/>
        </w:rPr>
        <w:t xml:space="preserve">“Definiciones Servicios Web para Nuevo Procedimiento de  </w:t>
      </w:r>
      <w:r w:rsidR="00F54D29">
        <w:rPr>
          <w:rFonts w:ascii="Tahoma" w:hAnsi="Tahoma" w:cs="Tahoma"/>
        </w:rPr>
        <w:t>Trazabilidad de Contenedores</w:t>
      </w:r>
      <w:r w:rsidRPr="006C20A9">
        <w:rPr>
          <w:rFonts w:ascii="Tahoma" w:hAnsi="Tahoma" w:cs="Tahoma"/>
        </w:rPr>
        <w:t>-2024”</w:t>
      </w:r>
      <w:bookmarkEnd w:id="0"/>
      <w:r w:rsidRPr="006C20A9">
        <w:rPr>
          <w:rFonts w:ascii="Tahoma" w:hAnsi="Tahoma" w:cs="Tahoma"/>
        </w:rPr>
        <w:t>, publicado en página web de Aduana en opción Trámites en Línea, sección Manual Tramitaciones Electrónicas.</w:t>
      </w:r>
    </w:p>
    <w:p w14:paraId="1501017C" w14:textId="44405A12" w:rsidR="006A3E15" w:rsidRDefault="006A3E15" w:rsidP="00295D37">
      <w:pPr>
        <w:spacing w:before="100" w:beforeAutospacing="1" w:after="100" w:afterAutospacing="1" w:line="276" w:lineRule="auto"/>
        <w:jc w:val="both"/>
        <w:rPr>
          <w:rFonts w:ascii="Tahoma" w:eastAsia="Arial" w:hAnsi="Tahoma" w:cs="Tahoma"/>
          <w:lang w:val="es-MX" w:eastAsia="es-CL"/>
        </w:rPr>
      </w:pPr>
      <w:r>
        <w:rPr>
          <w:rFonts w:ascii="Tahoma" w:eastAsia="Arial" w:hAnsi="Tahoma" w:cs="Tahoma"/>
          <w:lang w:val="es-MX" w:eastAsia="es-CL"/>
        </w:rPr>
        <w:t xml:space="preserve">Que, </w:t>
      </w:r>
      <w:r w:rsidR="00371402">
        <w:rPr>
          <w:rFonts w:ascii="Tahoma" w:eastAsia="Arial" w:hAnsi="Tahoma" w:cs="Tahoma"/>
          <w:lang w:val="es-MX" w:eastAsia="es-CL"/>
        </w:rPr>
        <w:t>mediante la Resolución N°506/2024 ya se incorpora la información anticipada sobre el itinerario previo de los contenedores antes de su arribo al país.</w:t>
      </w:r>
    </w:p>
    <w:p w14:paraId="0BDBDB46" w14:textId="7361A7A7" w:rsidR="006A3E15" w:rsidRPr="007823C0" w:rsidRDefault="006A3E15" w:rsidP="006A3E15">
      <w:pPr>
        <w:jc w:val="both"/>
        <w:rPr>
          <w:rFonts w:ascii="Tahoma" w:hAnsi="Tahoma" w:cs="Tahoma"/>
        </w:rPr>
      </w:pPr>
      <w:r w:rsidRPr="007823C0">
        <w:rPr>
          <w:rFonts w:ascii="Tahoma" w:hAnsi="Tahoma" w:cs="Tahoma"/>
        </w:rPr>
        <w:t xml:space="preserve">Que, en virtud de lo establecido en la Resolución N°223, de 2022, de la Dirección Nacional de Aduana, que aprueba la actualización al Procedimiento de Publicación Anticipada, esta resolución fue puesta a disposición de los operadores del comercio internacional y de la ciudadanía, a través de la página web institucional, entre los días </w:t>
      </w:r>
      <w:r w:rsidRPr="006B5C16">
        <w:rPr>
          <w:rFonts w:ascii="Tahoma" w:hAnsi="Tahoma" w:cs="Tahoma"/>
        </w:rPr>
        <w:t>XX.XX</w:t>
      </w:r>
      <w:r w:rsidRPr="00F33779">
        <w:rPr>
          <w:rFonts w:ascii="Tahoma" w:hAnsi="Tahoma" w:cs="Tahoma"/>
        </w:rPr>
        <w:t>.202</w:t>
      </w:r>
      <w:r>
        <w:rPr>
          <w:rFonts w:ascii="Tahoma" w:hAnsi="Tahoma" w:cs="Tahoma"/>
        </w:rPr>
        <w:t>4</w:t>
      </w:r>
      <w:r w:rsidRPr="00F33779">
        <w:rPr>
          <w:rFonts w:ascii="Tahoma" w:hAnsi="Tahoma" w:cs="Tahoma"/>
        </w:rPr>
        <w:t xml:space="preserve"> y </w:t>
      </w:r>
      <w:r w:rsidR="006B5C16">
        <w:rPr>
          <w:rFonts w:ascii="Tahoma" w:hAnsi="Tahoma" w:cs="Tahoma"/>
        </w:rPr>
        <w:t>XX</w:t>
      </w:r>
      <w:r w:rsidRPr="00CA460D">
        <w:rPr>
          <w:rFonts w:ascii="Tahoma" w:hAnsi="Tahoma" w:cs="Tahoma"/>
        </w:rPr>
        <w:t>.</w:t>
      </w:r>
      <w:r w:rsidR="006B5C16">
        <w:rPr>
          <w:rFonts w:ascii="Tahoma" w:hAnsi="Tahoma" w:cs="Tahoma"/>
        </w:rPr>
        <w:t>XX</w:t>
      </w:r>
      <w:r w:rsidRPr="00F33779">
        <w:rPr>
          <w:rFonts w:ascii="Tahoma" w:hAnsi="Tahoma" w:cs="Tahoma"/>
        </w:rPr>
        <w:t>.2024</w:t>
      </w:r>
      <w:r w:rsidRPr="007823C0">
        <w:rPr>
          <w:rFonts w:ascii="Tahoma" w:hAnsi="Tahoma" w:cs="Tahoma"/>
        </w:rPr>
        <w:t xml:space="preserve">, a objeto de ser conocida con anticipación, recibir preguntas, comentarios y observaciones para minimizar errores o dificultades prácticas de aplicación antes de su adopción definitiva. </w:t>
      </w:r>
    </w:p>
    <w:p w14:paraId="08EE73AC" w14:textId="06FD9C8B" w:rsidR="00131C5B" w:rsidRDefault="00131C5B">
      <w:pPr>
        <w:rPr>
          <w:rFonts w:ascii="Tahoma" w:hAnsi="Tahoma" w:cs="Tahoma"/>
          <w:b/>
        </w:rPr>
      </w:pPr>
    </w:p>
    <w:p w14:paraId="4429876F" w14:textId="78F277E5" w:rsidR="00DA11C8" w:rsidRPr="00984080" w:rsidRDefault="00C94161" w:rsidP="00984080">
      <w:pPr>
        <w:spacing w:line="276" w:lineRule="auto"/>
        <w:jc w:val="both"/>
        <w:rPr>
          <w:rFonts w:ascii="Tahoma" w:hAnsi="Tahoma" w:cs="Tahoma"/>
        </w:rPr>
      </w:pPr>
      <w:r w:rsidRPr="00984080">
        <w:rPr>
          <w:rFonts w:ascii="Tahoma" w:hAnsi="Tahoma" w:cs="Tahoma"/>
          <w:b/>
        </w:rPr>
        <w:t>TENIENDO PRESENTE:</w:t>
      </w:r>
      <w:r w:rsidRPr="00984080">
        <w:rPr>
          <w:rFonts w:ascii="Tahoma" w:hAnsi="Tahoma" w:cs="Tahoma"/>
        </w:rPr>
        <w:t xml:space="preserve"> </w:t>
      </w:r>
    </w:p>
    <w:p w14:paraId="7C6EDB5F" w14:textId="650C73E2" w:rsidR="00DA11C8" w:rsidRPr="00984080" w:rsidRDefault="00DA11C8" w:rsidP="00984080">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Lo dispuesto en el artículo 4°, números 7, 8 y 29, del D.F.L N°329, de 1979, del Ministerio de Hacienda –Ley Orgánica del Servicio Nacional de Aduanas–; y, las Resoluciones N°7, de 2019 y N°16, de 2020, ambas de la Contraloría General de la República, sobre exención del trámite de Toma de Razón, dicto la siguiente:</w:t>
      </w:r>
    </w:p>
    <w:p w14:paraId="64601EBD" w14:textId="4A6B4701" w:rsidR="00B64B50" w:rsidRDefault="00B64B50">
      <w:pPr>
        <w:rPr>
          <w:rFonts w:ascii="Tahoma" w:hAnsi="Tahoma" w:cs="Tahoma"/>
        </w:rPr>
      </w:pPr>
      <w:r>
        <w:rPr>
          <w:rFonts w:ascii="Tahoma" w:hAnsi="Tahoma" w:cs="Tahoma"/>
        </w:rPr>
        <w:br w:type="page"/>
      </w:r>
    </w:p>
    <w:p w14:paraId="108FC849" w14:textId="77777777" w:rsidR="005D3DBD" w:rsidRDefault="005D3DBD" w:rsidP="00984080">
      <w:pPr>
        <w:spacing w:line="276" w:lineRule="auto"/>
        <w:ind w:firstLine="4253"/>
        <w:jc w:val="both"/>
        <w:rPr>
          <w:rFonts w:ascii="Tahoma" w:hAnsi="Tahoma" w:cs="Tahoma"/>
        </w:rPr>
      </w:pPr>
    </w:p>
    <w:p w14:paraId="7FBAC94F" w14:textId="77777777" w:rsidR="00F94675" w:rsidRDefault="00F94675" w:rsidP="00984080">
      <w:pPr>
        <w:widowControl w:val="0"/>
        <w:autoSpaceDE w:val="0"/>
        <w:autoSpaceDN w:val="0"/>
        <w:adjustRightInd w:val="0"/>
        <w:spacing w:line="276" w:lineRule="auto"/>
        <w:jc w:val="both"/>
        <w:rPr>
          <w:rFonts w:ascii="Tahoma" w:hAnsi="Tahoma" w:cs="Tahoma"/>
          <w:b/>
        </w:rPr>
      </w:pPr>
      <w:r w:rsidRPr="00984080">
        <w:rPr>
          <w:rFonts w:ascii="Tahoma" w:hAnsi="Tahoma" w:cs="Tahoma"/>
          <w:b/>
        </w:rPr>
        <w:t>RESOLUCIÓN:</w:t>
      </w:r>
    </w:p>
    <w:p w14:paraId="1D020690" w14:textId="0465C975" w:rsidR="00392E38" w:rsidRPr="00984080" w:rsidRDefault="00EC5FF2" w:rsidP="00EE2D87">
      <w:pPr>
        <w:pStyle w:val="NormalWeb"/>
        <w:numPr>
          <w:ilvl w:val="0"/>
          <w:numId w:val="1"/>
        </w:numPr>
        <w:spacing w:after="300" w:line="276" w:lineRule="auto"/>
        <w:ind w:left="426" w:hanging="426"/>
        <w:jc w:val="both"/>
        <w:rPr>
          <w:rFonts w:ascii="Tahoma" w:eastAsia="Arial" w:hAnsi="Tahoma" w:cs="Tahoma"/>
          <w:b/>
          <w:bCs/>
          <w:sz w:val="22"/>
          <w:szCs w:val="22"/>
        </w:rPr>
      </w:pPr>
      <w:r>
        <w:rPr>
          <w:rFonts w:ascii="Tahoma" w:eastAsia="Arial" w:hAnsi="Tahoma" w:cs="Tahoma"/>
          <w:b/>
          <w:bCs/>
          <w:sz w:val="22"/>
          <w:szCs w:val="22"/>
        </w:rPr>
        <w:t xml:space="preserve">ESTABLECESE, </w:t>
      </w:r>
      <w:r w:rsidRPr="00EC5FF2">
        <w:rPr>
          <w:rFonts w:ascii="Tahoma" w:eastAsia="Arial" w:hAnsi="Tahoma" w:cs="Tahoma"/>
          <w:sz w:val="22"/>
          <w:szCs w:val="22"/>
        </w:rPr>
        <w:t xml:space="preserve">a contar del </w:t>
      </w:r>
      <w:r w:rsidRPr="00531988">
        <w:rPr>
          <w:rFonts w:ascii="Tahoma" w:eastAsia="Arial" w:hAnsi="Tahoma" w:cs="Tahoma"/>
          <w:color w:val="FF0000"/>
          <w:sz w:val="22"/>
          <w:szCs w:val="22"/>
        </w:rPr>
        <w:t>XX.XX</w:t>
      </w:r>
      <w:r>
        <w:rPr>
          <w:rFonts w:ascii="Tahoma" w:eastAsia="Arial" w:hAnsi="Tahoma" w:cs="Tahoma"/>
          <w:sz w:val="22"/>
          <w:szCs w:val="22"/>
        </w:rPr>
        <w:t>.</w:t>
      </w:r>
      <w:r w:rsidRPr="00EC5FF2">
        <w:rPr>
          <w:rFonts w:ascii="Tahoma" w:eastAsia="Arial" w:hAnsi="Tahoma" w:cs="Tahoma"/>
          <w:sz w:val="22"/>
          <w:szCs w:val="22"/>
        </w:rPr>
        <w:t xml:space="preserve">2024, como </w:t>
      </w:r>
      <w:r>
        <w:rPr>
          <w:rFonts w:ascii="Tahoma" w:eastAsia="Arial" w:hAnsi="Tahoma" w:cs="Tahoma"/>
          <w:sz w:val="22"/>
          <w:szCs w:val="22"/>
        </w:rPr>
        <w:t>marcha blanca</w:t>
      </w:r>
      <w:r w:rsidRPr="00EC5FF2">
        <w:rPr>
          <w:rFonts w:ascii="Tahoma" w:eastAsia="Arial" w:hAnsi="Tahoma" w:cs="Tahoma"/>
          <w:sz w:val="22"/>
          <w:szCs w:val="22"/>
        </w:rPr>
        <w:t>, el procedimiento que se indica</w:t>
      </w:r>
      <w:r w:rsidR="006E06BE">
        <w:rPr>
          <w:rFonts w:ascii="Tahoma" w:eastAsia="Arial" w:hAnsi="Tahoma" w:cs="Tahoma"/>
          <w:sz w:val="22"/>
          <w:szCs w:val="22"/>
        </w:rPr>
        <w:t xml:space="preserve"> en el siguiente numeral para el</w:t>
      </w:r>
      <w:r w:rsidRPr="00EC5FF2">
        <w:rPr>
          <w:rFonts w:ascii="Tahoma" w:eastAsia="Arial" w:hAnsi="Tahoma" w:cs="Tahoma"/>
          <w:sz w:val="22"/>
          <w:szCs w:val="22"/>
        </w:rPr>
        <w:t xml:space="preserve"> control de ingreso al país de los contenedores con </w:t>
      </w:r>
      <w:r w:rsidR="00531988">
        <w:rPr>
          <w:rFonts w:ascii="Tahoma" w:eastAsia="Arial" w:hAnsi="Tahoma" w:cs="Tahoma"/>
          <w:sz w:val="22"/>
          <w:szCs w:val="22"/>
        </w:rPr>
        <w:t>y sin carga en el proceso</w:t>
      </w:r>
      <w:r w:rsidRPr="00EC5FF2">
        <w:rPr>
          <w:rFonts w:ascii="Tahoma" w:eastAsia="Arial" w:hAnsi="Tahoma" w:cs="Tahoma"/>
          <w:sz w:val="22"/>
          <w:szCs w:val="22"/>
        </w:rPr>
        <w:t xml:space="preserve"> de importación, como, asimismo, el ingreso a la zona primaria de los contenedores con carga </w:t>
      </w:r>
      <w:r w:rsidR="00531988">
        <w:rPr>
          <w:rFonts w:ascii="Tahoma" w:eastAsia="Arial" w:hAnsi="Tahoma" w:cs="Tahoma"/>
          <w:sz w:val="22"/>
          <w:szCs w:val="22"/>
        </w:rPr>
        <w:t xml:space="preserve">y sin carga en el proceso </w:t>
      </w:r>
      <w:r w:rsidRPr="00EC5FF2">
        <w:rPr>
          <w:rFonts w:ascii="Tahoma" w:eastAsia="Arial" w:hAnsi="Tahoma" w:cs="Tahoma"/>
          <w:sz w:val="22"/>
          <w:szCs w:val="22"/>
        </w:rPr>
        <w:t xml:space="preserve">de exportación, de conformidad con </w:t>
      </w:r>
      <w:r w:rsidR="00EA60C5">
        <w:rPr>
          <w:rFonts w:ascii="Tahoma" w:eastAsia="Arial" w:hAnsi="Tahoma" w:cs="Tahoma"/>
          <w:sz w:val="22"/>
          <w:szCs w:val="22"/>
        </w:rPr>
        <w:t>lo siguiente:</w:t>
      </w:r>
    </w:p>
    <w:p w14:paraId="6978295B" w14:textId="77777777" w:rsidR="00EC5FF2" w:rsidRDefault="00EC5FF2" w:rsidP="00EE2D87">
      <w:pPr>
        <w:pStyle w:val="NormalWeb"/>
        <w:numPr>
          <w:ilvl w:val="0"/>
          <w:numId w:val="2"/>
        </w:numPr>
        <w:spacing w:after="300" w:line="276" w:lineRule="auto"/>
        <w:jc w:val="both"/>
        <w:rPr>
          <w:rFonts w:ascii="Tahoma" w:eastAsia="Arial" w:hAnsi="Tahoma" w:cs="Tahoma"/>
          <w:b/>
          <w:bCs/>
          <w:sz w:val="22"/>
          <w:szCs w:val="22"/>
        </w:rPr>
      </w:pPr>
      <w:r>
        <w:rPr>
          <w:rFonts w:ascii="Tahoma" w:eastAsia="Arial" w:hAnsi="Tahoma" w:cs="Tahoma"/>
          <w:b/>
          <w:bCs/>
          <w:sz w:val="22"/>
          <w:szCs w:val="22"/>
        </w:rPr>
        <w:t>PROCEDIMIENTO GENERAL:</w:t>
      </w:r>
      <w:r w:rsidR="00392E38" w:rsidRPr="00984080">
        <w:rPr>
          <w:rFonts w:ascii="Tahoma" w:eastAsia="Arial" w:hAnsi="Tahoma" w:cs="Tahoma"/>
          <w:b/>
          <w:bCs/>
          <w:sz w:val="22"/>
          <w:szCs w:val="22"/>
        </w:rPr>
        <w:t xml:space="preserve"> </w:t>
      </w:r>
    </w:p>
    <w:p w14:paraId="3F601FEB" w14:textId="3768E7A1" w:rsidR="009757EA" w:rsidRPr="00AF219F" w:rsidRDefault="009757EA" w:rsidP="00EE2D87">
      <w:pPr>
        <w:pStyle w:val="NormalWeb"/>
        <w:numPr>
          <w:ilvl w:val="1"/>
          <w:numId w:val="13"/>
        </w:numPr>
        <w:spacing w:after="300" w:line="276" w:lineRule="auto"/>
        <w:jc w:val="both"/>
        <w:rPr>
          <w:rFonts w:ascii="Tahoma" w:eastAsia="Arial" w:hAnsi="Tahoma" w:cs="Tahoma"/>
          <w:b/>
          <w:bCs/>
          <w:sz w:val="22"/>
          <w:szCs w:val="22"/>
        </w:rPr>
      </w:pPr>
      <w:r>
        <w:rPr>
          <w:rFonts w:ascii="Tahoma" w:eastAsia="Arial" w:hAnsi="Tahoma" w:cs="Tahoma"/>
          <w:sz w:val="22"/>
          <w:szCs w:val="22"/>
        </w:rPr>
        <w:t xml:space="preserve">La marcha blanca será aplicada en el periodo comprendido entre las fechas </w:t>
      </w:r>
      <w:r w:rsidRPr="009757EA">
        <w:rPr>
          <w:rFonts w:ascii="Tahoma" w:eastAsia="Arial" w:hAnsi="Tahoma" w:cs="Tahoma"/>
          <w:color w:val="FF0000"/>
          <w:sz w:val="22"/>
          <w:szCs w:val="22"/>
        </w:rPr>
        <w:t xml:space="preserve">XX.XX.XXX </w:t>
      </w:r>
      <w:r w:rsidRPr="00D63661">
        <w:rPr>
          <w:rFonts w:ascii="Tahoma" w:eastAsia="Arial" w:hAnsi="Tahoma" w:cs="Tahoma"/>
          <w:sz w:val="22"/>
          <w:szCs w:val="22"/>
        </w:rPr>
        <w:t xml:space="preserve">y </w:t>
      </w:r>
      <w:r w:rsidR="00BB31B7" w:rsidRPr="00D63661">
        <w:rPr>
          <w:rFonts w:ascii="Tahoma" w:eastAsia="Arial" w:hAnsi="Tahoma" w:cs="Tahoma"/>
          <w:sz w:val="22"/>
          <w:szCs w:val="22"/>
        </w:rPr>
        <w:t>31</w:t>
      </w:r>
      <w:r w:rsidRPr="00D63661">
        <w:rPr>
          <w:rFonts w:ascii="Tahoma" w:eastAsia="Arial" w:hAnsi="Tahoma" w:cs="Tahoma"/>
          <w:sz w:val="22"/>
          <w:szCs w:val="22"/>
        </w:rPr>
        <w:t>.</w:t>
      </w:r>
      <w:r w:rsidR="00BB31B7" w:rsidRPr="00D63661">
        <w:rPr>
          <w:rFonts w:ascii="Tahoma" w:eastAsia="Arial" w:hAnsi="Tahoma" w:cs="Tahoma"/>
          <w:sz w:val="22"/>
          <w:szCs w:val="22"/>
        </w:rPr>
        <w:t>12</w:t>
      </w:r>
      <w:r w:rsidRPr="00D63661">
        <w:rPr>
          <w:rFonts w:ascii="Tahoma" w:eastAsia="Arial" w:hAnsi="Tahoma" w:cs="Tahoma"/>
          <w:sz w:val="22"/>
          <w:szCs w:val="22"/>
        </w:rPr>
        <w:t>.</w:t>
      </w:r>
      <w:r w:rsidR="00BB31B7" w:rsidRPr="00D63661">
        <w:rPr>
          <w:rFonts w:ascii="Tahoma" w:eastAsia="Arial" w:hAnsi="Tahoma" w:cs="Tahoma"/>
          <w:sz w:val="22"/>
          <w:szCs w:val="22"/>
        </w:rPr>
        <w:t>2024</w:t>
      </w:r>
      <w:r w:rsidRPr="00D63661">
        <w:rPr>
          <w:rFonts w:ascii="Tahoma" w:eastAsia="Arial" w:hAnsi="Tahoma" w:cs="Tahoma"/>
          <w:sz w:val="22"/>
          <w:szCs w:val="22"/>
        </w:rPr>
        <w:t xml:space="preserve"> </w:t>
      </w:r>
      <w:r>
        <w:rPr>
          <w:rFonts w:ascii="Tahoma" w:eastAsia="Arial" w:hAnsi="Tahoma" w:cs="Tahoma"/>
          <w:sz w:val="22"/>
          <w:szCs w:val="22"/>
        </w:rPr>
        <w:t>ambas</w:t>
      </w:r>
      <w:r w:rsidRPr="00E12D3B">
        <w:rPr>
          <w:rFonts w:ascii="Tahoma" w:eastAsia="Arial" w:hAnsi="Tahoma" w:cs="Tahoma"/>
          <w:sz w:val="22"/>
          <w:szCs w:val="22"/>
        </w:rPr>
        <w:t xml:space="preserve"> inclusive, instancia donde los Operadores de Contenedores</w:t>
      </w:r>
      <w:r w:rsidR="00C86010" w:rsidRPr="00E12D3B">
        <w:rPr>
          <w:rFonts w:ascii="Tahoma" w:eastAsia="Arial" w:hAnsi="Tahoma" w:cs="Tahoma"/>
          <w:sz w:val="22"/>
          <w:szCs w:val="22"/>
        </w:rPr>
        <w:t xml:space="preserve">, </w:t>
      </w:r>
      <w:r w:rsidR="00C86010" w:rsidRPr="00E12D3B">
        <w:rPr>
          <w:rFonts w:ascii="Tahoma" w:hAnsi="Tahoma" w:cs="Tahoma"/>
          <w:sz w:val="22"/>
          <w:szCs w:val="22"/>
          <w:lang w:val="es-ES"/>
        </w:rPr>
        <w:t>Almacenistas, Terminales Portuarios, Extraportuarios y Depósitos de Contenedores</w:t>
      </w:r>
      <w:r w:rsidRPr="00E12D3B">
        <w:rPr>
          <w:rFonts w:ascii="Tahoma" w:eastAsia="Arial" w:hAnsi="Tahoma" w:cs="Tahoma"/>
          <w:sz w:val="22"/>
          <w:szCs w:val="22"/>
        </w:rPr>
        <w:t xml:space="preserve"> deberán desarrollar y lograr la interconexión con el sistema Hermes.</w:t>
      </w:r>
    </w:p>
    <w:p w14:paraId="51062616" w14:textId="3EDC4E2E" w:rsidR="009757EA" w:rsidRDefault="009757EA" w:rsidP="00EE2D87">
      <w:pPr>
        <w:pStyle w:val="NormalWeb"/>
        <w:numPr>
          <w:ilvl w:val="1"/>
          <w:numId w:val="13"/>
        </w:numPr>
        <w:spacing w:after="300" w:line="276" w:lineRule="auto"/>
        <w:jc w:val="both"/>
        <w:rPr>
          <w:rFonts w:ascii="Tahoma" w:eastAsia="Arial" w:hAnsi="Tahoma" w:cs="Tahoma"/>
          <w:sz w:val="22"/>
          <w:szCs w:val="22"/>
        </w:rPr>
      </w:pPr>
      <w:r w:rsidRPr="009757EA">
        <w:rPr>
          <w:rFonts w:ascii="Tahoma" w:eastAsia="Arial" w:hAnsi="Tahoma" w:cs="Tahoma"/>
          <w:sz w:val="22"/>
          <w:szCs w:val="22"/>
        </w:rPr>
        <w:t>Aquellos Operadores</w:t>
      </w:r>
      <w:r w:rsidR="00C202EB">
        <w:rPr>
          <w:rFonts w:ascii="Tahoma" w:eastAsia="Arial" w:hAnsi="Tahoma" w:cs="Tahoma"/>
          <w:sz w:val="22"/>
          <w:szCs w:val="22"/>
        </w:rPr>
        <w:t xml:space="preserve"> de contenedores</w:t>
      </w:r>
      <w:r w:rsidR="009A30CB">
        <w:rPr>
          <w:rFonts w:ascii="Tahoma" w:eastAsia="Arial" w:hAnsi="Tahoma" w:cs="Tahoma"/>
          <w:sz w:val="22"/>
          <w:szCs w:val="22"/>
        </w:rPr>
        <w:t>,</w:t>
      </w:r>
      <w:r w:rsidRPr="009757EA">
        <w:rPr>
          <w:rFonts w:ascii="Tahoma" w:eastAsia="Arial" w:hAnsi="Tahoma" w:cs="Tahoma"/>
          <w:sz w:val="22"/>
          <w:szCs w:val="22"/>
        </w:rPr>
        <w:t xml:space="preserve"> Terminales Portuarios-Almacenistas Intra – Extraportuarios</w:t>
      </w:r>
      <w:r w:rsidR="00C202EB">
        <w:rPr>
          <w:rFonts w:ascii="Tahoma" w:eastAsia="Arial" w:hAnsi="Tahoma" w:cs="Tahoma"/>
          <w:sz w:val="22"/>
          <w:szCs w:val="22"/>
        </w:rPr>
        <w:t xml:space="preserve"> </w:t>
      </w:r>
      <w:r w:rsidR="009A30CB" w:rsidRPr="009757EA">
        <w:rPr>
          <w:rFonts w:ascii="Tahoma" w:eastAsia="Arial" w:hAnsi="Tahoma" w:cs="Tahoma"/>
          <w:sz w:val="22"/>
          <w:szCs w:val="22"/>
        </w:rPr>
        <w:t>que no se encuentren actualmente con conexión computacional en línea</w:t>
      </w:r>
      <w:r w:rsidR="009A30CB">
        <w:rPr>
          <w:rFonts w:ascii="Tahoma" w:eastAsia="Arial" w:hAnsi="Tahoma" w:cs="Tahoma"/>
          <w:sz w:val="22"/>
          <w:szCs w:val="22"/>
        </w:rPr>
        <w:t>,</w:t>
      </w:r>
      <w:r w:rsidRPr="009757EA">
        <w:rPr>
          <w:rFonts w:ascii="Tahoma" w:eastAsia="Arial" w:hAnsi="Tahoma" w:cs="Tahoma"/>
          <w:sz w:val="22"/>
          <w:szCs w:val="22"/>
        </w:rPr>
        <w:t xml:space="preserve"> </w:t>
      </w:r>
      <w:r w:rsidR="0098182E">
        <w:rPr>
          <w:rFonts w:ascii="Tahoma" w:eastAsia="Arial" w:hAnsi="Tahoma" w:cs="Tahoma"/>
          <w:sz w:val="22"/>
          <w:szCs w:val="22"/>
        </w:rPr>
        <w:t>tendrán un plazo</w:t>
      </w:r>
      <w:r w:rsidR="00EA60C5">
        <w:rPr>
          <w:rFonts w:ascii="Tahoma" w:eastAsia="Arial" w:hAnsi="Tahoma" w:cs="Tahoma"/>
          <w:sz w:val="22"/>
          <w:szCs w:val="22"/>
        </w:rPr>
        <w:t xml:space="preserve"> máximo </w:t>
      </w:r>
      <w:r w:rsidR="0098182E">
        <w:rPr>
          <w:rFonts w:ascii="Tahoma" w:eastAsia="Arial" w:hAnsi="Tahoma" w:cs="Tahoma"/>
          <w:sz w:val="22"/>
          <w:szCs w:val="22"/>
        </w:rPr>
        <w:t>para lograr la integración</w:t>
      </w:r>
      <w:r w:rsidRPr="009757EA">
        <w:rPr>
          <w:rFonts w:ascii="Tahoma" w:eastAsia="Arial" w:hAnsi="Tahoma" w:cs="Tahoma"/>
          <w:sz w:val="22"/>
          <w:szCs w:val="22"/>
        </w:rPr>
        <w:t xml:space="preserve"> hasta el </w:t>
      </w:r>
      <w:r w:rsidR="00D63661" w:rsidRPr="00D63661">
        <w:rPr>
          <w:rFonts w:ascii="Tahoma" w:eastAsia="Arial" w:hAnsi="Tahoma" w:cs="Tahoma"/>
          <w:sz w:val="22"/>
          <w:szCs w:val="22"/>
        </w:rPr>
        <w:t>31</w:t>
      </w:r>
      <w:r w:rsidRPr="009757EA">
        <w:rPr>
          <w:rFonts w:ascii="Tahoma" w:eastAsia="Arial" w:hAnsi="Tahoma" w:cs="Tahoma"/>
          <w:color w:val="FF0000"/>
          <w:sz w:val="22"/>
          <w:szCs w:val="22"/>
        </w:rPr>
        <w:t xml:space="preserve"> </w:t>
      </w:r>
      <w:r w:rsidRPr="009757EA">
        <w:rPr>
          <w:rFonts w:ascii="Tahoma" w:eastAsia="Arial" w:hAnsi="Tahoma" w:cs="Tahoma"/>
          <w:sz w:val="22"/>
          <w:szCs w:val="22"/>
        </w:rPr>
        <w:t xml:space="preserve">de </w:t>
      </w:r>
      <w:r w:rsidR="00D63661">
        <w:rPr>
          <w:rFonts w:ascii="Tahoma" w:eastAsia="Arial" w:hAnsi="Tahoma" w:cs="Tahoma"/>
          <w:sz w:val="22"/>
          <w:szCs w:val="22"/>
        </w:rPr>
        <w:t>diciembre</w:t>
      </w:r>
      <w:r w:rsidRPr="009757EA">
        <w:rPr>
          <w:rFonts w:ascii="Tahoma" w:eastAsia="Arial" w:hAnsi="Tahoma" w:cs="Tahoma"/>
          <w:color w:val="FF0000"/>
          <w:sz w:val="22"/>
          <w:szCs w:val="22"/>
        </w:rPr>
        <w:t xml:space="preserve"> </w:t>
      </w:r>
      <w:r w:rsidRPr="009757EA">
        <w:rPr>
          <w:rFonts w:ascii="Tahoma" w:eastAsia="Arial" w:hAnsi="Tahoma" w:cs="Tahoma"/>
          <w:sz w:val="22"/>
          <w:szCs w:val="22"/>
        </w:rPr>
        <w:t>de 2024.</w:t>
      </w:r>
      <w:r w:rsidR="0098182E">
        <w:rPr>
          <w:rFonts w:ascii="Tahoma" w:eastAsia="Arial" w:hAnsi="Tahoma" w:cs="Tahoma"/>
          <w:sz w:val="22"/>
          <w:szCs w:val="22"/>
        </w:rPr>
        <w:t xml:space="preserve"> </w:t>
      </w:r>
    </w:p>
    <w:p w14:paraId="0467C5C8" w14:textId="5E75682F" w:rsidR="00BA22DE" w:rsidRDefault="009757EA" w:rsidP="00EE2D87">
      <w:pPr>
        <w:pStyle w:val="NormalWeb"/>
        <w:numPr>
          <w:ilvl w:val="1"/>
          <w:numId w:val="13"/>
        </w:numPr>
        <w:spacing w:after="300" w:line="276" w:lineRule="auto"/>
        <w:jc w:val="both"/>
        <w:rPr>
          <w:rFonts w:ascii="Tahoma" w:eastAsia="Arial" w:hAnsi="Tahoma" w:cs="Tahoma"/>
          <w:sz w:val="22"/>
          <w:szCs w:val="22"/>
        </w:rPr>
      </w:pPr>
      <w:r w:rsidRPr="009757EA">
        <w:rPr>
          <w:rFonts w:ascii="Tahoma" w:eastAsia="Arial" w:hAnsi="Tahoma" w:cs="Tahoma"/>
          <w:sz w:val="22"/>
          <w:szCs w:val="22"/>
        </w:rPr>
        <w:t xml:space="preserve">Este procedimiento de </w:t>
      </w:r>
      <w:r w:rsidR="0098182E">
        <w:rPr>
          <w:rFonts w:ascii="Tahoma" w:eastAsia="Arial" w:hAnsi="Tahoma" w:cs="Tahoma"/>
          <w:sz w:val="22"/>
          <w:szCs w:val="22"/>
        </w:rPr>
        <w:t>marcha blanca</w:t>
      </w:r>
      <w:r w:rsidRPr="009757EA">
        <w:rPr>
          <w:rFonts w:ascii="Tahoma" w:eastAsia="Arial" w:hAnsi="Tahoma" w:cs="Tahoma"/>
          <w:sz w:val="22"/>
          <w:szCs w:val="22"/>
        </w:rPr>
        <w:t xml:space="preserve"> contempla que, </w:t>
      </w:r>
      <w:r w:rsidR="00BA22DE" w:rsidRPr="00531988">
        <w:rPr>
          <w:rFonts w:ascii="Tahoma" w:eastAsia="Arial" w:hAnsi="Tahoma" w:cs="Tahoma"/>
          <w:sz w:val="22"/>
          <w:szCs w:val="22"/>
        </w:rPr>
        <w:t>los operadores</w:t>
      </w:r>
      <w:r w:rsidR="00531988" w:rsidRPr="00531988">
        <w:rPr>
          <w:rFonts w:ascii="Tahoma" w:eastAsia="Arial" w:hAnsi="Tahoma" w:cs="Tahoma"/>
          <w:sz w:val="22"/>
          <w:szCs w:val="22"/>
        </w:rPr>
        <w:t xml:space="preserve"> </w:t>
      </w:r>
      <w:r w:rsidR="00531988" w:rsidRPr="00E46B1E">
        <w:rPr>
          <w:rFonts w:ascii="Tahoma" w:eastAsia="Arial" w:hAnsi="Tahoma" w:cs="Tahoma"/>
          <w:sz w:val="22"/>
          <w:szCs w:val="22"/>
        </w:rPr>
        <w:t>y todos los R</w:t>
      </w:r>
      <w:r w:rsidR="009A30CB">
        <w:rPr>
          <w:rFonts w:ascii="Tahoma" w:eastAsia="Arial" w:hAnsi="Tahoma" w:cs="Tahoma"/>
          <w:sz w:val="22"/>
          <w:szCs w:val="22"/>
        </w:rPr>
        <w:t xml:space="preserve">ecintos </w:t>
      </w:r>
      <w:r w:rsidR="009A30CB" w:rsidRPr="00E46B1E">
        <w:rPr>
          <w:rFonts w:ascii="Tahoma" w:eastAsia="Arial" w:hAnsi="Tahoma" w:cs="Tahoma"/>
          <w:sz w:val="22"/>
          <w:szCs w:val="22"/>
        </w:rPr>
        <w:t>D</w:t>
      </w:r>
      <w:r w:rsidR="009A30CB">
        <w:rPr>
          <w:rFonts w:ascii="Tahoma" w:eastAsia="Arial" w:hAnsi="Tahoma" w:cs="Tahoma"/>
          <w:sz w:val="22"/>
          <w:szCs w:val="22"/>
        </w:rPr>
        <w:t xml:space="preserve">epósitos </w:t>
      </w:r>
      <w:r w:rsidR="00531988" w:rsidRPr="00E46B1E">
        <w:rPr>
          <w:rFonts w:ascii="Tahoma" w:eastAsia="Arial" w:hAnsi="Tahoma" w:cs="Tahoma"/>
          <w:sz w:val="22"/>
          <w:szCs w:val="22"/>
        </w:rPr>
        <w:t>A</w:t>
      </w:r>
      <w:r w:rsidR="009A30CB">
        <w:rPr>
          <w:rFonts w:ascii="Tahoma" w:eastAsia="Arial" w:hAnsi="Tahoma" w:cs="Tahoma"/>
          <w:sz w:val="22"/>
          <w:szCs w:val="22"/>
        </w:rPr>
        <w:t>duaneros</w:t>
      </w:r>
      <w:r w:rsidR="00E46B1E">
        <w:rPr>
          <w:rFonts w:ascii="Tahoma" w:eastAsia="Arial" w:hAnsi="Tahoma" w:cs="Tahoma"/>
          <w:sz w:val="22"/>
          <w:szCs w:val="22"/>
        </w:rPr>
        <w:t xml:space="preserve"> </w:t>
      </w:r>
      <w:r w:rsidR="00BA22DE" w:rsidRPr="00531988">
        <w:rPr>
          <w:rFonts w:ascii="Tahoma" w:eastAsia="Arial" w:hAnsi="Tahoma" w:cs="Tahoma"/>
          <w:sz w:val="22"/>
          <w:szCs w:val="22"/>
        </w:rPr>
        <w:t>deberán transmitir en línea todos los eventos</w:t>
      </w:r>
      <w:r w:rsidR="00531988" w:rsidRPr="00531988">
        <w:rPr>
          <w:rFonts w:ascii="Tahoma" w:eastAsia="Arial" w:hAnsi="Tahoma" w:cs="Tahoma"/>
          <w:sz w:val="22"/>
          <w:szCs w:val="22"/>
        </w:rPr>
        <w:t xml:space="preserve"> indicados en el </w:t>
      </w:r>
      <w:r w:rsidR="00F54D29" w:rsidRPr="00F54D29">
        <w:rPr>
          <w:rFonts w:ascii="Tahoma" w:eastAsia="Arial" w:hAnsi="Tahoma" w:cs="Tahoma"/>
          <w:sz w:val="22"/>
          <w:szCs w:val="22"/>
        </w:rPr>
        <w:t>“Definiciones Servicios Web para Nuevo Procedimiento de comunicación Trazabilidad de Contenedores-2024”</w:t>
      </w:r>
      <w:r w:rsidR="00BA22DE" w:rsidRPr="00531988">
        <w:rPr>
          <w:rFonts w:ascii="Tahoma" w:eastAsia="Arial" w:hAnsi="Tahoma" w:cs="Tahoma"/>
          <w:sz w:val="22"/>
          <w:szCs w:val="22"/>
        </w:rPr>
        <w:t xml:space="preserve"> que se ejecuten al contenedor desde su arribo al país y durante toda su estadía en él al Servicio Nacional de Aduanas</w:t>
      </w:r>
      <w:r w:rsidR="009A30CB">
        <w:rPr>
          <w:rFonts w:ascii="Tahoma" w:eastAsia="Arial" w:hAnsi="Tahoma" w:cs="Tahoma"/>
          <w:sz w:val="22"/>
          <w:szCs w:val="22"/>
        </w:rPr>
        <w:t>.</w:t>
      </w:r>
    </w:p>
    <w:p w14:paraId="47736248" w14:textId="049757B1" w:rsidR="00BA22DE" w:rsidRDefault="00BA22DE" w:rsidP="00EE2D87">
      <w:pPr>
        <w:pStyle w:val="NormalWeb"/>
        <w:numPr>
          <w:ilvl w:val="1"/>
          <w:numId w:val="13"/>
        </w:numPr>
        <w:spacing w:after="0" w:afterAutospacing="0" w:line="276" w:lineRule="auto"/>
        <w:jc w:val="both"/>
        <w:rPr>
          <w:rFonts w:ascii="Tahoma" w:eastAsia="Arial" w:hAnsi="Tahoma" w:cs="Tahoma"/>
          <w:sz w:val="22"/>
          <w:szCs w:val="22"/>
        </w:rPr>
      </w:pPr>
      <w:r w:rsidRPr="00E46B1E">
        <w:rPr>
          <w:rFonts w:ascii="Tahoma" w:eastAsia="Arial" w:hAnsi="Tahoma" w:cs="Tahoma"/>
          <w:sz w:val="22"/>
          <w:szCs w:val="22"/>
        </w:rPr>
        <w:t xml:space="preserve">La información relativa a las especificaciones de la transmisión de datos, </w:t>
      </w:r>
      <w:r w:rsidR="00C202EB">
        <w:rPr>
          <w:rFonts w:ascii="Tahoma" w:eastAsia="Arial" w:hAnsi="Tahoma" w:cs="Tahoma"/>
          <w:sz w:val="22"/>
          <w:szCs w:val="22"/>
        </w:rPr>
        <w:t>mensajería</w:t>
      </w:r>
      <w:r w:rsidRPr="00E46B1E">
        <w:rPr>
          <w:rFonts w:ascii="Tahoma" w:eastAsia="Arial" w:hAnsi="Tahoma" w:cs="Tahoma"/>
          <w:sz w:val="22"/>
          <w:szCs w:val="22"/>
        </w:rPr>
        <w:t xml:space="preserve"> y operativa del sistema Hermes, se detallarán </w:t>
      </w:r>
      <w:r w:rsidR="006E06BE">
        <w:rPr>
          <w:rFonts w:ascii="Tahoma" w:eastAsia="Arial" w:hAnsi="Tahoma" w:cs="Tahoma"/>
          <w:sz w:val="22"/>
          <w:szCs w:val="22"/>
        </w:rPr>
        <w:t xml:space="preserve">en </w:t>
      </w:r>
      <w:r w:rsidRPr="00E46B1E">
        <w:rPr>
          <w:rFonts w:ascii="Tahoma" w:eastAsia="Arial" w:hAnsi="Tahoma" w:cs="Tahoma"/>
          <w:sz w:val="22"/>
          <w:szCs w:val="22"/>
        </w:rPr>
        <w:t xml:space="preserve">el apartado C. de esta misma Resolución. </w:t>
      </w:r>
    </w:p>
    <w:p w14:paraId="26D35D84" w14:textId="77777777" w:rsidR="00C86010" w:rsidRDefault="00C86010" w:rsidP="00696E23">
      <w:pPr>
        <w:pStyle w:val="NormalWeb"/>
        <w:spacing w:before="0" w:beforeAutospacing="0" w:after="0" w:afterAutospacing="0"/>
        <w:ind w:left="1506"/>
        <w:jc w:val="both"/>
        <w:rPr>
          <w:rFonts w:ascii="Tahoma" w:eastAsia="Arial" w:hAnsi="Tahoma" w:cs="Tahoma"/>
          <w:sz w:val="22"/>
          <w:szCs w:val="22"/>
        </w:rPr>
      </w:pPr>
    </w:p>
    <w:p w14:paraId="3CEC7361" w14:textId="4FEE1294" w:rsidR="00830A9D" w:rsidRDefault="009757EA" w:rsidP="00EE2D87">
      <w:pPr>
        <w:pStyle w:val="Prrafodelista"/>
        <w:numPr>
          <w:ilvl w:val="0"/>
          <w:numId w:val="13"/>
        </w:numPr>
        <w:spacing w:before="100" w:beforeAutospacing="1" w:after="100" w:afterAutospacing="1" w:line="240" w:lineRule="auto"/>
        <w:jc w:val="both"/>
        <w:rPr>
          <w:rFonts w:ascii="Tahoma" w:eastAsia="Arial" w:hAnsi="Tahoma" w:cs="Tahoma"/>
          <w:lang w:eastAsia="es-CL"/>
        </w:rPr>
      </w:pPr>
      <w:r w:rsidRPr="0098182E">
        <w:rPr>
          <w:rFonts w:ascii="Tahoma" w:eastAsia="Arial" w:hAnsi="Tahoma" w:cs="Tahoma"/>
          <w:lang w:eastAsia="es-CL"/>
        </w:rPr>
        <w:t xml:space="preserve">Una vez </w:t>
      </w:r>
      <w:r w:rsidR="0098182E" w:rsidRPr="0098182E">
        <w:rPr>
          <w:rFonts w:ascii="Tahoma" w:eastAsia="Arial" w:hAnsi="Tahoma" w:cs="Tahoma"/>
          <w:lang w:eastAsia="es-CL"/>
        </w:rPr>
        <w:t xml:space="preserve">cumplido el plazo del </w:t>
      </w:r>
      <w:r w:rsidR="00D63661">
        <w:rPr>
          <w:rFonts w:ascii="Tahoma" w:eastAsia="Arial" w:hAnsi="Tahoma" w:cs="Tahoma"/>
          <w:lang w:eastAsia="es-CL"/>
        </w:rPr>
        <w:t>31.12.2024</w:t>
      </w:r>
      <w:r w:rsidRPr="0098182E">
        <w:rPr>
          <w:rFonts w:ascii="Tahoma" w:eastAsia="Arial" w:hAnsi="Tahoma" w:cs="Tahoma"/>
          <w:lang w:eastAsia="es-CL"/>
        </w:rPr>
        <w:t xml:space="preserve"> correspondientes a</w:t>
      </w:r>
      <w:r w:rsidR="0098182E" w:rsidRPr="0098182E">
        <w:rPr>
          <w:rFonts w:ascii="Tahoma" w:eastAsia="Arial" w:hAnsi="Tahoma" w:cs="Tahoma"/>
          <w:lang w:eastAsia="es-CL"/>
        </w:rPr>
        <w:t xml:space="preserve"> </w:t>
      </w:r>
      <w:r w:rsidRPr="0098182E">
        <w:rPr>
          <w:rFonts w:ascii="Tahoma" w:eastAsia="Arial" w:hAnsi="Tahoma" w:cs="Tahoma"/>
          <w:lang w:eastAsia="es-CL"/>
        </w:rPr>
        <w:t>l</w:t>
      </w:r>
      <w:r w:rsidR="0098182E" w:rsidRPr="0098182E">
        <w:rPr>
          <w:rFonts w:ascii="Tahoma" w:eastAsia="Arial" w:hAnsi="Tahoma" w:cs="Tahoma"/>
          <w:lang w:eastAsia="es-CL"/>
        </w:rPr>
        <w:t>a marcha blanca</w:t>
      </w:r>
      <w:r w:rsidRPr="0098182E">
        <w:rPr>
          <w:rFonts w:ascii="Tahoma" w:eastAsia="Arial" w:hAnsi="Tahoma" w:cs="Tahoma"/>
          <w:lang w:eastAsia="es-CL"/>
        </w:rPr>
        <w:t xml:space="preserve">, de no haber mayores dificultades en esta implementación, la utilización de la mensajería electrónica </w:t>
      </w:r>
      <w:r w:rsidR="0098182E" w:rsidRPr="0098182E">
        <w:rPr>
          <w:rFonts w:ascii="Tahoma" w:eastAsia="Arial" w:hAnsi="Tahoma" w:cs="Tahoma"/>
          <w:lang w:eastAsia="es-CL"/>
        </w:rPr>
        <w:t xml:space="preserve">al sistema </w:t>
      </w:r>
      <w:r w:rsidRPr="0098182E">
        <w:rPr>
          <w:rFonts w:ascii="Tahoma" w:eastAsia="Arial" w:hAnsi="Tahoma" w:cs="Tahoma"/>
          <w:lang w:eastAsia="es-CL"/>
        </w:rPr>
        <w:t>Hermes, entrará en pleno funcionamiento.</w:t>
      </w:r>
    </w:p>
    <w:p w14:paraId="19BEA5F6" w14:textId="563936D5" w:rsidR="00F54D29" w:rsidRDefault="00F54D29" w:rsidP="004634CD">
      <w:pPr>
        <w:pStyle w:val="NormalWeb"/>
        <w:spacing w:line="276" w:lineRule="auto"/>
        <w:ind w:left="786"/>
        <w:jc w:val="both"/>
        <w:rPr>
          <w:rFonts w:ascii="Tahoma" w:eastAsia="Arial" w:hAnsi="Tahoma" w:cs="Tahoma"/>
          <w:sz w:val="22"/>
          <w:szCs w:val="22"/>
        </w:rPr>
      </w:pPr>
      <w:r w:rsidRPr="00C202EB">
        <w:rPr>
          <w:rFonts w:ascii="Tahoma" w:eastAsia="Arial" w:hAnsi="Tahoma" w:cs="Tahoma"/>
          <w:sz w:val="22"/>
          <w:szCs w:val="22"/>
        </w:rPr>
        <w:t xml:space="preserve">En </w:t>
      </w:r>
      <w:r>
        <w:rPr>
          <w:rFonts w:ascii="Tahoma" w:eastAsia="Arial" w:hAnsi="Tahoma" w:cs="Tahoma"/>
          <w:sz w:val="22"/>
          <w:szCs w:val="22"/>
        </w:rPr>
        <w:t xml:space="preserve">el </w:t>
      </w:r>
      <w:r w:rsidRPr="00C202EB">
        <w:rPr>
          <w:rFonts w:ascii="Tahoma" w:eastAsia="Arial" w:hAnsi="Tahoma" w:cs="Tahoma"/>
          <w:sz w:val="22"/>
          <w:szCs w:val="22"/>
        </w:rPr>
        <w:t xml:space="preserve">caso </w:t>
      </w:r>
      <w:r>
        <w:rPr>
          <w:rFonts w:ascii="Tahoma" w:eastAsia="Arial" w:hAnsi="Tahoma" w:cs="Tahoma"/>
          <w:sz w:val="22"/>
          <w:szCs w:val="22"/>
        </w:rPr>
        <w:t xml:space="preserve">que algún operador de contenedores no logre la interconexión con el Sistema Hermes, </w:t>
      </w:r>
      <w:r w:rsidR="00877BCB">
        <w:rPr>
          <w:rFonts w:ascii="Tahoma" w:eastAsia="Arial" w:hAnsi="Tahoma" w:cs="Tahoma"/>
          <w:sz w:val="22"/>
          <w:szCs w:val="22"/>
        </w:rPr>
        <w:t xml:space="preserve">en los plazos establecidos precedentemente, los antecedentes serán enviados al </w:t>
      </w:r>
      <w:r w:rsidR="00877BCB" w:rsidRPr="00215DF0">
        <w:rPr>
          <w:rFonts w:ascii="Tahoma" w:eastAsia="Arial" w:hAnsi="Tahoma" w:cs="Tahoma"/>
          <w:sz w:val="22"/>
          <w:szCs w:val="22"/>
        </w:rPr>
        <w:t>Departamento de Fiscalización de Agentes Especiales de la Subdirección de Fiscalización de la Dirección Nacional de Aduanas</w:t>
      </w:r>
      <w:r w:rsidR="00877BCB">
        <w:rPr>
          <w:rFonts w:ascii="Tahoma" w:eastAsia="Arial" w:hAnsi="Tahoma" w:cs="Tahoma"/>
          <w:sz w:val="22"/>
          <w:szCs w:val="22"/>
        </w:rPr>
        <w:t xml:space="preserve">, a objeto de revisar </w:t>
      </w:r>
      <w:r w:rsidR="003533E8">
        <w:rPr>
          <w:rFonts w:ascii="Tahoma" w:eastAsia="Arial" w:hAnsi="Tahoma" w:cs="Tahoma"/>
          <w:sz w:val="22"/>
          <w:szCs w:val="22"/>
        </w:rPr>
        <w:t>el incumplimiento de requisitos y sus consecuencias.</w:t>
      </w:r>
    </w:p>
    <w:p w14:paraId="0763D176" w14:textId="7703409A" w:rsidR="00B64B50" w:rsidRDefault="00B64B50">
      <w:pPr>
        <w:rPr>
          <w:rFonts w:ascii="Tahoma" w:eastAsia="Arial" w:hAnsi="Tahoma" w:cs="Tahoma"/>
          <w:lang w:eastAsia="es-CL"/>
        </w:rPr>
      </w:pPr>
      <w:r>
        <w:rPr>
          <w:rFonts w:ascii="Tahoma" w:eastAsia="Arial" w:hAnsi="Tahoma" w:cs="Tahoma"/>
          <w:lang w:eastAsia="es-CL"/>
        </w:rPr>
        <w:br w:type="page"/>
      </w:r>
    </w:p>
    <w:p w14:paraId="50A6E044" w14:textId="77777777" w:rsidR="00A566FD" w:rsidRDefault="00A566FD" w:rsidP="00A566FD">
      <w:pPr>
        <w:pStyle w:val="Prrafodelista"/>
        <w:spacing w:before="100" w:beforeAutospacing="1" w:after="100" w:afterAutospacing="1" w:line="240" w:lineRule="auto"/>
        <w:ind w:left="786"/>
        <w:jc w:val="both"/>
        <w:rPr>
          <w:rFonts w:ascii="Tahoma" w:eastAsia="Arial" w:hAnsi="Tahoma" w:cs="Tahoma"/>
          <w:lang w:eastAsia="es-CL"/>
        </w:rPr>
      </w:pPr>
    </w:p>
    <w:p w14:paraId="017FD591" w14:textId="3393D389" w:rsidR="00830A9D" w:rsidRPr="00830A9D" w:rsidRDefault="008565A6" w:rsidP="00EE2D87">
      <w:pPr>
        <w:pStyle w:val="Prrafodelista"/>
        <w:numPr>
          <w:ilvl w:val="0"/>
          <w:numId w:val="1"/>
        </w:numPr>
        <w:spacing w:before="100" w:beforeAutospacing="1" w:after="100" w:afterAutospacing="1" w:line="240" w:lineRule="auto"/>
        <w:ind w:left="426" w:hanging="426"/>
        <w:jc w:val="both"/>
        <w:rPr>
          <w:rFonts w:ascii="Tahoma" w:eastAsia="Arial" w:hAnsi="Tahoma" w:cs="Tahoma"/>
          <w:b/>
          <w:bCs/>
          <w:lang w:eastAsia="es-CL"/>
        </w:rPr>
      </w:pPr>
      <w:r>
        <w:rPr>
          <w:rFonts w:ascii="Tahoma" w:eastAsia="Arial" w:hAnsi="Tahoma" w:cs="Tahoma"/>
          <w:b/>
          <w:bCs/>
          <w:lang w:eastAsia="es-CL"/>
        </w:rPr>
        <w:t>REEMPLÁZASE</w:t>
      </w:r>
      <w:r w:rsidR="00830A9D">
        <w:rPr>
          <w:rFonts w:ascii="Tahoma" w:eastAsia="Arial" w:hAnsi="Tahoma" w:cs="Tahoma"/>
          <w:b/>
          <w:bCs/>
          <w:lang w:eastAsia="es-CL"/>
        </w:rPr>
        <w:t xml:space="preserve">; </w:t>
      </w:r>
      <w:r w:rsidR="00830A9D">
        <w:rPr>
          <w:rFonts w:ascii="Tahoma" w:eastAsia="Arial" w:hAnsi="Tahoma" w:cs="Tahoma"/>
          <w:lang w:eastAsia="es-CL"/>
        </w:rPr>
        <w:t>el Apéndice VIII: Operadores de Contenedores, del Capítulo III, del Compendio de Normas Aduaneras, según se indica a continuación:</w:t>
      </w:r>
    </w:p>
    <w:p w14:paraId="00EF6A35" w14:textId="77777777" w:rsidR="00830A9D" w:rsidRDefault="00830A9D" w:rsidP="00830A9D">
      <w:pPr>
        <w:pStyle w:val="Prrafodelista"/>
        <w:spacing w:before="100" w:beforeAutospacing="1" w:after="100" w:afterAutospacing="1" w:line="240" w:lineRule="auto"/>
        <w:ind w:left="426"/>
        <w:jc w:val="both"/>
        <w:rPr>
          <w:rFonts w:ascii="Tahoma" w:eastAsia="Arial" w:hAnsi="Tahoma" w:cs="Tahoma"/>
          <w:b/>
          <w:bCs/>
          <w:lang w:eastAsia="es-CL"/>
        </w:rPr>
      </w:pPr>
    </w:p>
    <w:p w14:paraId="02AAC1D1" w14:textId="346F25FC" w:rsidR="000A18D3" w:rsidRPr="00B4092C" w:rsidRDefault="006C083A" w:rsidP="00EE2D87">
      <w:pPr>
        <w:pStyle w:val="Prrafodelista"/>
        <w:numPr>
          <w:ilvl w:val="0"/>
          <w:numId w:val="4"/>
        </w:numPr>
        <w:spacing w:before="100" w:beforeAutospacing="1" w:after="100" w:afterAutospacing="1" w:line="240" w:lineRule="auto"/>
        <w:ind w:left="1276"/>
        <w:jc w:val="both"/>
        <w:rPr>
          <w:rFonts w:ascii="Tahoma" w:eastAsia="Arial" w:hAnsi="Tahoma" w:cs="Tahoma"/>
          <w:b/>
          <w:bCs/>
          <w:lang w:eastAsia="es-CL"/>
        </w:rPr>
      </w:pPr>
      <w:r w:rsidRPr="00B4092C">
        <w:rPr>
          <w:rFonts w:ascii="Tahoma" w:eastAsia="Arial" w:hAnsi="Tahoma" w:cs="Tahoma"/>
          <w:b/>
          <w:bCs/>
          <w:lang w:eastAsia="es-CL"/>
        </w:rPr>
        <w:t>REGISTRO DE OPERADORES DE CONTENEDORES</w:t>
      </w:r>
    </w:p>
    <w:p w14:paraId="72475D42" w14:textId="0E0A04D6" w:rsidR="00215DF0" w:rsidRDefault="00215DF0" w:rsidP="00EE2D87">
      <w:pPr>
        <w:pStyle w:val="NormalWeb"/>
        <w:numPr>
          <w:ilvl w:val="0"/>
          <w:numId w:val="5"/>
        </w:numPr>
        <w:spacing w:before="0" w:beforeAutospacing="0" w:after="0" w:afterAutospacing="0" w:line="276" w:lineRule="auto"/>
        <w:jc w:val="both"/>
        <w:rPr>
          <w:rFonts w:ascii="Tahoma" w:eastAsia="Arial" w:hAnsi="Tahoma"/>
          <w:b/>
          <w:bCs/>
          <w:sz w:val="22"/>
          <w:szCs w:val="22"/>
        </w:rPr>
      </w:pPr>
      <w:r w:rsidRPr="00215DF0">
        <w:rPr>
          <w:rFonts w:ascii="Tahoma" w:eastAsia="Arial" w:hAnsi="Tahoma"/>
          <w:b/>
          <w:bCs/>
          <w:sz w:val="22"/>
          <w:szCs w:val="22"/>
        </w:rPr>
        <w:t>Solicitud de Registro</w:t>
      </w:r>
    </w:p>
    <w:p w14:paraId="71B6D4AE" w14:textId="77777777" w:rsidR="00B4092C" w:rsidRPr="00215DF0" w:rsidRDefault="00B4092C" w:rsidP="00B4092C">
      <w:pPr>
        <w:pStyle w:val="NormalWeb"/>
        <w:spacing w:before="0" w:beforeAutospacing="0" w:after="0" w:afterAutospacing="0" w:line="276" w:lineRule="auto"/>
        <w:ind w:left="1211"/>
        <w:jc w:val="both"/>
        <w:rPr>
          <w:rFonts w:ascii="Tahoma" w:eastAsia="Arial" w:hAnsi="Tahoma" w:cs="Tahoma"/>
          <w:sz w:val="22"/>
          <w:szCs w:val="22"/>
        </w:rPr>
      </w:pPr>
    </w:p>
    <w:p w14:paraId="36D1B2B9" w14:textId="1F65BEB8"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515DDA">
        <w:rPr>
          <w:rFonts w:ascii="Tahoma" w:eastAsia="Arial" w:hAnsi="Tahoma"/>
          <w:sz w:val="22"/>
          <w:szCs w:val="22"/>
        </w:rPr>
        <w:t>1.1.</w:t>
      </w:r>
      <w:r w:rsidR="00766A37">
        <w:rPr>
          <w:rFonts w:ascii="Tahoma" w:eastAsia="Arial" w:hAnsi="Tahoma" w:cs="Tahoma"/>
          <w:sz w:val="22"/>
          <w:szCs w:val="22"/>
        </w:rPr>
        <w:t xml:space="preserve"> </w:t>
      </w:r>
      <w:r w:rsidRPr="00215DF0">
        <w:rPr>
          <w:rFonts w:ascii="Tahoma" w:eastAsia="Arial" w:hAnsi="Tahoma" w:cs="Tahoma"/>
          <w:sz w:val="22"/>
          <w:szCs w:val="22"/>
        </w:rPr>
        <w:t>El interesado deberá requerir, por escrito, ante el Departamento de Fiscalización de Agentes Especiales de la Subdirección de Fiscalización de la Dirección Nacional de Aduanas, el registro como Operador de Contenedores, mediante la presentación del formulario que la Subdirección de Fiscalización determine al efecto. El solicitante deberá proporcionar toda la información requerida en el formulario destinado al efecto.</w:t>
      </w:r>
    </w:p>
    <w:p w14:paraId="2C445C55" w14:textId="77777777" w:rsidR="00215DF0" w:rsidRP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p>
    <w:p w14:paraId="06102F41" w14:textId="5E39F601" w:rsidR="00215DF0" w:rsidRPr="00515DDA" w:rsidRDefault="00215DF0" w:rsidP="00B4092C">
      <w:pPr>
        <w:pStyle w:val="NormalWeb"/>
        <w:spacing w:before="0" w:beforeAutospacing="0" w:after="0" w:afterAutospacing="0" w:line="276" w:lineRule="auto"/>
        <w:ind w:left="851"/>
        <w:jc w:val="both"/>
        <w:rPr>
          <w:rFonts w:ascii="Tahoma" w:eastAsia="Arial" w:hAnsi="Tahoma"/>
          <w:sz w:val="22"/>
          <w:szCs w:val="22"/>
        </w:rPr>
      </w:pPr>
      <w:r w:rsidRPr="00515DDA">
        <w:rPr>
          <w:rFonts w:ascii="Tahoma" w:eastAsia="Arial" w:hAnsi="Tahoma"/>
          <w:sz w:val="22"/>
          <w:szCs w:val="22"/>
        </w:rPr>
        <w:t>1.2.</w:t>
      </w:r>
      <w:r w:rsidRPr="00515DDA">
        <w:rPr>
          <w:rFonts w:ascii="Tahoma" w:eastAsia="Arial" w:hAnsi="Tahoma"/>
          <w:b/>
          <w:bCs/>
          <w:sz w:val="22"/>
          <w:szCs w:val="22"/>
        </w:rPr>
        <w:t xml:space="preserve"> </w:t>
      </w:r>
      <w:r w:rsidRPr="00515DDA">
        <w:rPr>
          <w:rFonts w:ascii="Tahoma" w:eastAsia="Arial" w:hAnsi="Tahoma"/>
          <w:sz w:val="22"/>
          <w:szCs w:val="22"/>
        </w:rPr>
        <w:t>La solicitud, deberá proporcionar la siguiente información:</w:t>
      </w:r>
    </w:p>
    <w:p w14:paraId="01B1E025" w14:textId="444D2359" w:rsidR="00877BCB" w:rsidRDefault="00877BCB" w:rsidP="00877BCB">
      <w:pPr>
        <w:pStyle w:val="NormalWeb"/>
        <w:spacing w:before="0" w:beforeAutospacing="0" w:after="0" w:afterAutospacing="0" w:line="276" w:lineRule="auto"/>
        <w:ind w:left="1211"/>
        <w:jc w:val="both"/>
        <w:rPr>
          <w:rFonts w:ascii="Tahoma" w:eastAsia="Arial" w:hAnsi="Tahoma" w:cs="Tahoma"/>
          <w:sz w:val="22"/>
          <w:szCs w:val="22"/>
        </w:rPr>
      </w:pPr>
    </w:p>
    <w:p w14:paraId="19E52693" w14:textId="12DEA021"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Nombre o Razón Social y Rol Único Tributario del peticionario.</w:t>
      </w:r>
    </w:p>
    <w:p w14:paraId="512CD195" w14:textId="2CE9A406"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Domicilio del peticionario.</w:t>
      </w:r>
    </w:p>
    <w:p w14:paraId="0CAAD31A" w14:textId="0A43A15F"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Aduanas ante la cual tramitará.</w:t>
      </w:r>
    </w:p>
    <w:p w14:paraId="7E294127" w14:textId="0A0D1DDE" w:rsidR="00215DF0" w:rsidRDefault="00215DF0" w:rsidP="00EE2D87">
      <w:pPr>
        <w:pStyle w:val="NormalWeb"/>
        <w:numPr>
          <w:ilvl w:val="0"/>
          <w:numId w:val="21"/>
        </w:numPr>
        <w:tabs>
          <w:tab w:val="left" w:pos="284"/>
        </w:tabs>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Tipo de Contenedores, conforme al Anexo 51-23 del Compendio de Normas</w:t>
      </w:r>
      <w:r w:rsidRPr="00215DF0">
        <w:rPr>
          <w:rFonts w:ascii="Tahoma" w:eastAsia="Arial" w:hAnsi="Tahoma" w:cs="Tahoma"/>
          <w:sz w:val="22"/>
          <w:szCs w:val="22"/>
        </w:rPr>
        <w:br/>
        <w:t>Aduaneras.</w:t>
      </w:r>
    </w:p>
    <w:p w14:paraId="054850B6" w14:textId="6004A787"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Cantidad de contenedores.</w:t>
      </w:r>
    </w:p>
    <w:p w14:paraId="0F60F75F" w14:textId="31DE2519"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Valor aproximado de los contenedores, separado por tipo, expresado en dólares de los Estados Unidos de América.</w:t>
      </w:r>
    </w:p>
    <w:p w14:paraId="2B390087" w14:textId="77CFD5B1"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Año de fabricación de los contenedores.</w:t>
      </w:r>
    </w:p>
    <w:p w14:paraId="25C245E4" w14:textId="11FB4286"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Identificación de los contenedores, cuando éstos sean nacionales o Nacionalizados</w:t>
      </w:r>
      <w:r>
        <w:rPr>
          <w:rFonts w:ascii="Tahoma" w:eastAsia="Arial" w:hAnsi="Tahoma" w:cs="Tahoma"/>
          <w:sz w:val="22"/>
          <w:szCs w:val="22"/>
        </w:rPr>
        <w:t>.</w:t>
      </w:r>
    </w:p>
    <w:p w14:paraId="5DD52FFD" w14:textId="77777777"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p>
    <w:p w14:paraId="28FFF7C6" w14:textId="0A43F5E4"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515DDA">
        <w:rPr>
          <w:rFonts w:ascii="Tahoma" w:eastAsia="Arial" w:hAnsi="Tahoma"/>
          <w:sz w:val="22"/>
          <w:szCs w:val="22"/>
        </w:rPr>
        <w:t>1.3.</w:t>
      </w:r>
      <w:r w:rsidR="00766A37">
        <w:rPr>
          <w:rFonts w:ascii="Tahoma" w:eastAsia="Arial" w:hAnsi="Tahoma"/>
          <w:sz w:val="22"/>
          <w:szCs w:val="22"/>
        </w:rPr>
        <w:t xml:space="preserve"> </w:t>
      </w:r>
      <w:r w:rsidRPr="00215DF0">
        <w:rPr>
          <w:rFonts w:ascii="Tahoma" w:eastAsia="Arial" w:hAnsi="Tahoma" w:cs="Tahoma"/>
          <w:sz w:val="22"/>
          <w:szCs w:val="22"/>
        </w:rPr>
        <w:t xml:space="preserve">El Operador de Contenedores deberá acompañar tres (3) cuentas de usuario y claves de acceso a su sistema informático de control, con un perfil amplio para consultas y emisión de reportes e información </w:t>
      </w:r>
      <w:r w:rsidR="00B51EF5" w:rsidRPr="00215DF0">
        <w:rPr>
          <w:rFonts w:ascii="Tahoma" w:eastAsia="Arial" w:hAnsi="Tahoma" w:cs="Tahoma"/>
          <w:sz w:val="22"/>
          <w:szCs w:val="22"/>
        </w:rPr>
        <w:t>de acuerdo con</w:t>
      </w:r>
      <w:r w:rsidRPr="00215DF0">
        <w:rPr>
          <w:rFonts w:ascii="Tahoma" w:eastAsia="Arial" w:hAnsi="Tahoma" w:cs="Tahoma"/>
          <w:sz w:val="22"/>
          <w:szCs w:val="22"/>
        </w:rPr>
        <w:t xml:space="preserve"> las funcionalidades mínimas establecidas por el Director Nacional.</w:t>
      </w:r>
    </w:p>
    <w:p w14:paraId="18783F59" w14:textId="77777777" w:rsidR="004634CD" w:rsidRDefault="004634CD" w:rsidP="00B4092C">
      <w:pPr>
        <w:pStyle w:val="NormalWeb"/>
        <w:spacing w:before="0" w:beforeAutospacing="0" w:after="0" w:afterAutospacing="0" w:line="276" w:lineRule="auto"/>
        <w:ind w:left="851"/>
        <w:jc w:val="both"/>
        <w:rPr>
          <w:rFonts w:ascii="Tahoma" w:eastAsia="Arial" w:hAnsi="Tahoma" w:cs="Tahoma"/>
          <w:sz w:val="22"/>
          <w:szCs w:val="22"/>
        </w:rPr>
      </w:pPr>
    </w:p>
    <w:p w14:paraId="7ED12664" w14:textId="655800BF" w:rsidR="00215DF0" w:rsidRDefault="00215DF0" w:rsidP="00B4092C">
      <w:pPr>
        <w:pStyle w:val="NormalWeb"/>
        <w:spacing w:before="0" w:beforeAutospacing="0" w:after="0" w:afterAutospacing="0" w:line="276" w:lineRule="auto"/>
        <w:ind w:left="851"/>
        <w:rPr>
          <w:rFonts w:ascii="Tahoma" w:eastAsia="Arial" w:hAnsi="Tahoma"/>
          <w:b/>
          <w:bCs/>
          <w:sz w:val="22"/>
          <w:szCs w:val="22"/>
        </w:rPr>
      </w:pPr>
      <w:r w:rsidRPr="00515DDA">
        <w:rPr>
          <w:rFonts w:ascii="Tahoma" w:eastAsia="Arial" w:hAnsi="Tahoma"/>
          <w:b/>
          <w:bCs/>
          <w:sz w:val="22"/>
          <w:szCs w:val="22"/>
        </w:rPr>
        <w:t>1.4. Requisitos</w:t>
      </w:r>
      <w:r w:rsidR="00766A37">
        <w:rPr>
          <w:rFonts w:ascii="Tahoma" w:eastAsia="Arial" w:hAnsi="Tahoma"/>
          <w:b/>
          <w:bCs/>
          <w:sz w:val="22"/>
          <w:szCs w:val="22"/>
        </w:rPr>
        <w:t xml:space="preserve"> </w:t>
      </w:r>
    </w:p>
    <w:p w14:paraId="3D6841C6" w14:textId="77777777" w:rsidR="00766A37" w:rsidRPr="00515DDA" w:rsidRDefault="00766A37" w:rsidP="00B4092C">
      <w:pPr>
        <w:pStyle w:val="NormalWeb"/>
        <w:spacing w:before="0" w:beforeAutospacing="0" w:after="0" w:afterAutospacing="0" w:line="276" w:lineRule="auto"/>
        <w:ind w:left="851"/>
        <w:rPr>
          <w:rFonts w:ascii="Tahoma" w:eastAsia="Arial" w:hAnsi="Tahoma" w:cs="Tahoma"/>
          <w:b/>
          <w:bCs/>
          <w:sz w:val="22"/>
          <w:szCs w:val="22"/>
        </w:rPr>
      </w:pPr>
    </w:p>
    <w:p w14:paraId="5CF3282B" w14:textId="110955F5" w:rsidR="00B51EF5"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515DDA">
        <w:rPr>
          <w:rFonts w:ascii="Tahoma" w:eastAsia="Arial" w:hAnsi="Tahoma"/>
          <w:sz w:val="22"/>
          <w:szCs w:val="22"/>
        </w:rPr>
        <w:t>1.4.1.</w:t>
      </w:r>
      <w:r w:rsidR="00766A37">
        <w:rPr>
          <w:rFonts w:ascii="Tahoma" w:eastAsia="Arial" w:hAnsi="Tahoma"/>
          <w:sz w:val="22"/>
          <w:szCs w:val="22"/>
        </w:rPr>
        <w:t xml:space="preserve"> </w:t>
      </w:r>
      <w:r w:rsidRPr="00215DF0">
        <w:rPr>
          <w:rFonts w:ascii="Tahoma" w:eastAsia="Arial" w:hAnsi="Tahoma" w:cs="Tahoma"/>
          <w:sz w:val="22"/>
          <w:szCs w:val="22"/>
        </w:rPr>
        <w:t>Los Operadores de Contenedores deberán corresponder a personas naturales o jurídicas con domicilio en Chile, cuyo objeto social, entre otros, debe contemplar el transporte de carga internacional de mercancías y/o la provisión de contenedores para ese tipo de transporte.</w:t>
      </w:r>
    </w:p>
    <w:p w14:paraId="2FBDFA8A" w14:textId="39CE241D" w:rsidR="00103D01" w:rsidRPr="006E3E9B" w:rsidRDefault="00215DF0" w:rsidP="00103D01">
      <w:pPr>
        <w:pStyle w:val="Prrafodelista"/>
        <w:spacing w:before="100" w:beforeAutospacing="1" w:after="100" w:afterAutospacing="1" w:line="276" w:lineRule="auto"/>
        <w:ind w:left="851"/>
        <w:jc w:val="both"/>
        <w:rPr>
          <w:rFonts w:ascii="Tahoma" w:eastAsia="Arial" w:hAnsi="Tahoma" w:cs="Tahoma"/>
          <w:lang w:eastAsia="es-CL"/>
        </w:rPr>
      </w:pPr>
      <w:r w:rsidRPr="00515DDA">
        <w:rPr>
          <w:rFonts w:ascii="Tahoma" w:eastAsia="Arial" w:hAnsi="Tahoma"/>
        </w:rPr>
        <w:t>1.4.2.</w:t>
      </w:r>
      <w:r w:rsidR="00766A37">
        <w:rPr>
          <w:rFonts w:ascii="Tahoma" w:eastAsia="Arial" w:hAnsi="Tahoma"/>
        </w:rPr>
        <w:t xml:space="preserve"> </w:t>
      </w:r>
      <w:r w:rsidR="00103D01" w:rsidRPr="003F34F8">
        <w:rPr>
          <w:rFonts w:ascii="Tahoma" w:eastAsia="Arial" w:hAnsi="Tahoma" w:cs="Tahoma"/>
          <w:lang w:eastAsia="es-CL"/>
        </w:rPr>
        <w:t xml:space="preserve">Los Operadores de Contenedores, deberán contar </w:t>
      </w:r>
      <w:bookmarkStart w:id="1" w:name="_Hlk172209594"/>
      <w:r w:rsidR="00103D01" w:rsidRPr="003F34F8">
        <w:rPr>
          <w:rFonts w:ascii="Tahoma" w:eastAsia="Arial" w:hAnsi="Tahoma" w:cs="Tahoma"/>
          <w:lang w:eastAsia="es-CL"/>
        </w:rPr>
        <w:t xml:space="preserve">con integración de mensajería </w:t>
      </w:r>
      <w:r w:rsidR="00416FAF" w:rsidRPr="003F34F8">
        <w:rPr>
          <w:rFonts w:ascii="Tahoma" w:eastAsia="Arial" w:hAnsi="Tahoma" w:cs="Tahoma"/>
          <w:lang w:eastAsia="es-CL"/>
        </w:rPr>
        <w:t>electrónica hacia</w:t>
      </w:r>
      <w:r w:rsidR="00103D01" w:rsidRPr="003F34F8">
        <w:rPr>
          <w:rFonts w:ascii="Tahoma" w:eastAsia="Arial" w:hAnsi="Tahoma" w:cs="Tahoma"/>
          <w:lang w:eastAsia="es-CL"/>
        </w:rPr>
        <w:t xml:space="preserve"> el Servicio </w:t>
      </w:r>
      <w:r w:rsidR="00416FAF" w:rsidRPr="003F34F8">
        <w:rPr>
          <w:rFonts w:ascii="Tahoma" w:eastAsia="Arial" w:hAnsi="Tahoma" w:cs="Tahoma"/>
          <w:lang w:eastAsia="es-CL"/>
        </w:rPr>
        <w:t>de Aduanas y</w:t>
      </w:r>
      <w:r w:rsidR="00103D01" w:rsidRPr="003F34F8">
        <w:rPr>
          <w:rFonts w:ascii="Tahoma" w:eastAsia="Arial" w:hAnsi="Tahoma" w:cs="Tahoma"/>
          <w:lang w:eastAsia="es-CL"/>
        </w:rPr>
        <w:t xml:space="preserve"> </w:t>
      </w:r>
      <w:r w:rsidR="00416FAF" w:rsidRPr="003F34F8">
        <w:rPr>
          <w:rFonts w:ascii="Tahoma" w:eastAsia="Arial" w:hAnsi="Tahoma" w:cs="Tahoma"/>
          <w:lang w:eastAsia="es-CL"/>
        </w:rPr>
        <w:t xml:space="preserve">con </w:t>
      </w:r>
      <w:r w:rsidR="00103D01" w:rsidRPr="003F34F8">
        <w:rPr>
          <w:rFonts w:ascii="Tahoma" w:eastAsia="Arial" w:hAnsi="Tahoma" w:cs="Tahoma"/>
          <w:lang w:eastAsia="es-CL"/>
        </w:rPr>
        <w:t>el Sistema Hermes</w:t>
      </w:r>
      <w:r w:rsidR="00416FAF" w:rsidRPr="003F34F8">
        <w:rPr>
          <w:rFonts w:ascii="Tahoma" w:eastAsia="Arial" w:hAnsi="Tahoma" w:cs="Tahoma"/>
          <w:lang w:eastAsia="es-CL"/>
        </w:rPr>
        <w:t>, de acuerdo con lo indicado en el apartado “C. Sistema de Trazabilidad de Contenedores (HERMES)”, numeral 2 y siguientes, de la presente resolución</w:t>
      </w:r>
      <w:bookmarkEnd w:id="1"/>
      <w:r w:rsidR="00416FAF" w:rsidRPr="003F34F8">
        <w:rPr>
          <w:rFonts w:ascii="Tahoma" w:eastAsia="Arial" w:hAnsi="Tahoma" w:cs="Tahoma"/>
          <w:lang w:eastAsia="es-CL"/>
        </w:rPr>
        <w:t>.</w:t>
      </w:r>
      <w:r w:rsidR="00103D01">
        <w:rPr>
          <w:rFonts w:ascii="Tahoma" w:eastAsia="Arial" w:hAnsi="Tahoma" w:cs="Tahoma"/>
          <w:lang w:eastAsia="es-CL"/>
        </w:rPr>
        <w:t xml:space="preserve"> </w:t>
      </w:r>
    </w:p>
    <w:p w14:paraId="15DD405C" w14:textId="6CB12708" w:rsidR="00215DF0" w:rsidRDefault="00416FAF" w:rsidP="00B4092C">
      <w:pPr>
        <w:pStyle w:val="NormalWeb"/>
        <w:spacing w:before="0" w:beforeAutospacing="0" w:after="0" w:afterAutospacing="0" w:line="276" w:lineRule="auto"/>
        <w:ind w:left="851"/>
        <w:jc w:val="both"/>
        <w:rPr>
          <w:rFonts w:ascii="Tahoma" w:eastAsia="Arial" w:hAnsi="Tahoma" w:cs="Tahoma"/>
          <w:sz w:val="22"/>
          <w:szCs w:val="22"/>
        </w:rPr>
      </w:pPr>
      <w:r>
        <w:rPr>
          <w:rFonts w:ascii="Tahoma" w:eastAsia="Arial" w:hAnsi="Tahoma" w:cs="Tahoma"/>
          <w:sz w:val="22"/>
          <w:szCs w:val="22"/>
        </w:rPr>
        <w:t xml:space="preserve">1.4.3 </w:t>
      </w:r>
      <w:r w:rsidR="003533E8" w:rsidRPr="003F34F8">
        <w:rPr>
          <w:rFonts w:ascii="Tahoma" w:eastAsia="Arial" w:hAnsi="Tahoma" w:cs="Tahoma"/>
          <w:sz w:val="22"/>
          <w:szCs w:val="22"/>
        </w:rPr>
        <w:t xml:space="preserve">Los </w:t>
      </w:r>
      <w:r w:rsidR="00114B98" w:rsidRPr="003F34F8">
        <w:rPr>
          <w:rFonts w:ascii="Tahoma" w:eastAsia="Arial" w:hAnsi="Tahoma" w:cs="Tahoma"/>
          <w:sz w:val="22"/>
          <w:szCs w:val="22"/>
        </w:rPr>
        <w:t>Operadores de Contenedores</w:t>
      </w:r>
      <w:r w:rsidR="00215DF0" w:rsidRPr="003F34F8">
        <w:rPr>
          <w:rFonts w:ascii="Tahoma" w:eastAsia="Arial" w:hAnsi="Tahoma" w:cs="Tahoma"/>
          <w:sz w:val="22"/>
          <w:szCs w:val="22"/>
        </w:rPr>
        <w:t xml:space="preserve"> </w:t>
      </w:r>
      <w:r w:rsidR="003533E8" w:rsidRPr="003F34F8">
        <w:rPr>
          <w:rFonts w:ascii="Tahoma" w:eastAsia="Arial" w:hAnsi="Tahoma" w:cs="Tahoma"/>
          <w:sz w:val="22"/>
          <w:szCs w:val="22"/>
        </w:rPr>
        <w:t xml:space="preserve">que soliciten </w:t>
      </w:r>
      <w:r w:rsidR="00215DF0" w:rsidRPr="003F34F8">
        <w:rPr>
          <w:rFonts w:ascii="Tahoma" w:eastAsia="Arial" w:hAnsi="Tahoma" w:cs="Tahoma"/>
          <w:sz w:val="22"/>
          <w:szCs w:val="22"/>
        </w:rPr>
        <w:t xml:space="preserve"> su inscripción en el Registro Nacional de Operadores</w:t>
      </w:r>
      <w:r w:rsidR="003533E8" w:rsidRPr="003F34F8">
        <w:rPr>
          <w:rFonts w:ascii="Tahoma" w:eastAsia="Arial" w:hAnsi="Tahoma" w:cs="Tahoma"/>
          <w:sz w:val="22"/>
          <w:szCs w:val="22"/>
        </w:rPr>
        <w:t xml:space="preserve"> a contar de la fecha de vigencia de esta resolución, </w:t>
      </w:r>
      <w:r w:rsidR="00215DF0" w:rsidRPr="003F34F8">
        <w:rPr>
          <w:rFonts w:ascii="Tahoma" w:eastAsia="Arial" w:hAnsi="Tahoma" w:cs="Tahoma"/>
          <w:sz w:val="22"/>
          <w:szCs w:val="22"/>
        </w:rPr>
        <w:t>deber</w:t>
      </w:r>
      <w:r w:rsidR="00103D01" w:rsidRPr="003F34F8">
        <w:rPr>
          <w:rFonts w:ascii="Tahoma" w:eastAsia="Arial" w:hAnsi="Tahoma" w:cs="Tahoma"/>
          <w:sz w:val="22"/>
          <w:szCs w:val="22"/>
        </w:rPr>
        <w:t>á</w:t>
      </w:r>
      <w:r w:rsidR="003533E8" w:rsidRPr="003F34F8">
        <w:rPr>
          <w:rFonts w:ascii="Tahoma" w:eastAsia="Arial" w:hAnsi="Tahoma" w:cs="Tahoma"/>
          <w:sz w:val="22"/>
          <w:szCs w:val="22"/>
        </w:rPr>
        <w:t>n</w:t>
      </w:r>
      <w:r w:rsidR="00215DF0" w:rsidRPr="003F34F8">
        <w:rPr>
          <w:rFonts w:ascii="Tahoma" w:eastAsia="Arial" w:hAnsi="Tahoma" w:cs="Tahoma"/>
          <w:sz w:val="22"/>
          <w:szCs w:val="22"/>
        </w:rPr>
        <w:t xml:space="preserve"> contar con un sistema computacional de control autorizado por el servicio, el cual deberá cumplir con los requerimientos establecidos por el Director Nacional</w:t>
      </w:r>
      <w:r w:rsidRPr="003F34F8">
        <w:rPr>
          <w:rFonts w:ascii="Tahoma" w:eastAsia="Arial" w:hAnsi="Tahoma" w:cs="Tahoma"/>
          <w:sz w:val="22"/>
          <w:szCs w:val="22"/>
        </w:rPr>
        <w:t xml:space="preserve"> y a su vez, con integración de mensajería electrónica con el Sistema Hermes, de </w:t>
      </w:r>
      <w:r w:rsidRPr="003F34F8">
        <w:rPr>
          <w:rFonts w:ascii="Tahoma" w:eastAsia="Arial" w:hAnsi="Tahoma" w:cs="Tahoma"/>
          <w:sz w:val="22"/>
          <w:szCs w:val="22"/>
        </w:rPr>
        <w:lastRenderedPageBreak/>
        <w:t>acuerdo con lo indicado en el apartado “C. Sistema de Trazabilidad de Contenedores (HERMES)”, numeral 2 y siguientes, de la presente resolución</w:t>
      </w:r>
      <w:r w:rsidR="00215DF0" w:rsidRPr="003F34F8">
        <w:rPr>
          <w:rFonts w:ascii="Tahoma" w:eastAsia="Arial" w:hAnsi="Tahoma" w:cs="Tahoma"/>
          <w:sz w:val="22"/>
          <w:szCs w:val="22"/>
        </w:rPr>
        <w:t>.</w:t>
      </w:r>
    </w:p>
    <w:p w14:paraId="1C808CBC" w14:textId="77777777" w:rsidR="005C5955" w:rsidRPr="006E3E9B" w:rsidRDefault="005C5955" w:rsidP="005C5955">
      <w:pPr>
        <w:pStyle w:val="Prrafodelista"/>
        <w:rPr>
          <w:rFonts w:ascii="Tahoma" w:eastAsia="Arial" w:hAnsi="Tahoma" w:cs="Tahoma"/>
          <w:lang w:eastAsia="es-CL"/>
        </w:rPr>
      </w:pPr>
    </w:p>
    <w:p w14:paraId="29F9AE8F" w14:textId="2B395DCD" w:rsidR="00215DF0" w:rsidRDefault="00215DF0" w:rsidP="00B4092C">
      <w:pPr>
        <w:pStyle w:val="NormalWeb"/>
        <w:spacing w:before="0" w:beforeAutospacing="0" w:after="0" w:afterAutospacing="0" w:line="276" w:lineRule="auto"/>
        <w:ind w:left="851"/>
        <w:jc w:val="both"/>
        <w:rPr>
          <w:rFonts w:ascii="Tahoma" w:eastAsia="Arial" w:hAnsi="Tahoma"/>
          <w:b/>
          <w:bCs/>
          <w:sz w:val="22"/>
          <w:szCs w:val="22"/>
        </w:rPr>
      </w:pPr>
      <w:r w:rsidRPr="00215DF0">
        <w:rPr>
          <w:rFonts w:ascii="Tahoma" w:eastAsia="Arial" w:hAnsi="Tahoma" w:cs="Tahoma"/>
          <w:sz w:val="22"/>
          <w:szCs w:val="22"/>
        </w:rPr>
        <w:t>Además de lo anterior,</w:t>
      </w:r>
      <w:r w:rsidR="00E11AFB">
        <w:rPr>
          <w:rFonts w:ascii="Tahoma" w:eastAsia="Arial" w:hAnsi="Tahoma" w:cs="Tahoma"/>
          <w:sz w:val="22"/>
          <w:szCs w:val="22"/>
        </w:rPr>
        <w:t xml:space="preserve"> </w:t>
      </w:r>
      <w:r w:rsidRPr="00215DF0">
        <w:rPr>
          <w:rFonts w:ascii="Tahoma" w:eastAsia="Arial" w:hAnsi="Tahoma"/>
          <w:b/>
          <w:bCs/>
          <w:sz w:val="22"/>
          <w:szCs w:val="22"/>
        </w:rPr>
        <w:t>deberá adjuntar la siguiente documentación:</w:t>
      </w:r>
    </w:p>
    <w:p w14:paraId="130F0947" w14:textId="77777777" w:rsidR="0070604E" w:rsidRPr="004634CD" w:rsidRDefault="0070604E" w:rsidP="00B4092C">
      <w:pPr>
        <w:pStyle w:val="NormalWeb"/>
        <w:spacing w:before="0" w:beforeAutospacing="0" w:after="0" w:afterAutospacing="0" w:line="276" w:lineRule="auto"/>
        <w:ind w:left="851"/>
        <w:jc w:val="both"/>
        <w:rPr>
          <w:rFonts w:ascii="Tahoma" w:eastAsia="Arial" w:hAnsi="Tahoma"/>
          <w:sz w:val="22"/>
          <w:szCs w:val="22"/>
        </w:rPr>
      </w:pPr>
    </w:p>
    <w:p w14:paraId="6DD6A48C" w14:textId="0A64851D"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Copia autorizada de escritura pública de constitución y de modificación de la sociedad, tratándose de personas jurídicas.</w:t>
      </w:r>
    </w:p>
    <w:p w14:paraId="082935A4" w14:textId="4D535A9D"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Copia autorizada de inscripción social con anotaciones marginales de no más de 90 días y copia de inscripción de todas las modificaciones sociales.</w:t>
      </w:r>
    </w:p>
    <w:p w14:paraId="17E9338E" w14:textId="11C811E7"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Certificado de vigencia de la sociedad de no más de 90 días, tratándose de personas jurídicas.</w:t>
      </w:r>
    </w:p>
    <w:p w14:paraId="53E19AD4" w14:textId="43638EBA"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Personería del o los representantes legales de la sociedad, en copias autorizadas con la debida inscripción si correspondiere, tratándose de personas jurídicas.</w:t>
      </w:r>
    </w:p>
    <w:p w14:paraId="63BE43F4" w14:textId="5D675E2B"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Fotocopia de RUT de la empresa y de la cédula nacional de identidad del representante legal, tratándose de personas jurídicas.</w:t>
      </w:r>
    </w:p>
    <w:p w14:paraId="2848DA56" w14:textId="61948756"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Acreditación de la propiedad o tenencia de los contenedores a través del contrato o título respectivo.</w:t>
      </w:r>
    </w:p>
    <w:p w14:paraId="34FD38AD" w14:textId="1A18E7C7"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Certificado de Deudas, emitido por el Servicio de Tesorería, con una antigüedad no superior a 30 días.</w:t>
      </w:r>
    </w:p>
    <w:p w14:paraId="701B3F2F" w14:textId="48808899" w:rsidR="00215DF0" w:rsidRDefault="00215DF0" w:rsidP="00EE2D87">
      <w:pPr>
        <w:pStyle w:val="NormalWeb"/>
        <w:numPr>
          <w:ilvl w:val="0"/>
          <w:numId w:val="21"/>
        </w:numPr>
        <w:spacing w:before="0" w:beforeAutospacing="0" w:after="0" w:afterAutospacing="0" w:line="276" w:lineRule="auto"/>
        <w:jc w:val="both"/>
        <w:rPr>
          <w:rFonts w:ascii="Tahoma" w:eastAsia="Arial" w:hAnsi="Tahoma" w:cs="Tahoma"/>
          <w:sz w:val="22"/>
          <w:szCs w:val="22"/>
        </w:rPr>
      </w:pPr>
      <w:r w:rsidRPr="00215DF0">
        <w:rPr>
          <w:rFonts w:ascii="Tahoma" w:eastAsia="Arial" w:hAnsi="Tahoma" w:cs="Tahoma"/>
          <w:sz w:val="22"/>
          <w:szCs w:val="22"/>
        </w:rPr>
        <w:t>Manual de usuario del sistema informático de control</w:t>
      </w:r>
    </w:p>
    <w:p w14:paraId="203FFDAA" w14:textId="77777777" w:rsidR="00696E23" w:rsidRDefault="00696E23" w:rsidP="00B4092C">
      <w:pPr>
        <w:pStyle w:val="NormalWeb"/>
        <w:spacing w:before="0" w:beforeAutospacing="0" w:after="0" w:afterAutospacing="0" w:line="276" w:lineRule="auto"/>
        <w:ind w:left="851"/>
        <w:jc w:val="both"/>
        <w:rPr>
          <w:rFonts w:ascii="Tahoma" w:eastAsia="Arial" w:hAnsi="Tahoma" w:cs="Tahoma"/>
          <w:sz w:val="22"/>
          <w:szCs w:val="22"/>
        </w:rPr>
      </w:pPr>
    </w:p>
    <w:p w14:paraId="0A66D8A5" w14:textId="77777777" w:rsidR="00215DF0" w:rsidRDefault="00215DF0" w:rsidP="00B4092C">
      <w:pPr>
        <w:pStyle w:val="NormalWeb"/>
        <w:spacing w:before="0" w:beforeAutospacing="0" w:after="0" w:afterAutospacing="0" w:line="276" w:lineRule="auto"/>
        <w:ind w:left="851"/>
        <w:jc w:val="both"/>
        <w:rPr>
          <w:rFonts w:ascii="Tahoma" w:eastAsia="Arial" w:hAnsi="Tahoma"/>
          <w:b/>
          <w:bCs/>
          <w:sz w:val="22"/>
          <w:szCs w:val="22"/>
        </w:rPr>
      </w:pPr>
      <w:r w:rsidRPr="00215DF0">
        <w:rPr>
          <w:rFonts w:ascii="Tahoma" w:eastAsia="Arial" w:hAnsi="Tahoma"/>
          <w:b/>
          <w:bCs/>
          <w:sz w:val="22"/>
          <w:szCs w:val="22"/>
        </w:rPr>
        <w:t>1.5 Cumplimiento de los requisitos</w:t>
      </w:r>
    </w:p>
    <w:p w14:paraId="6053DFD0" w14:textId="2691EBA3" w:rsidR="00215DF0" w:rsidRP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p>
    <w:p w14:paraId="660E2D62" w14:textId="3CEAEB03" w:rsidR="00416FAF" w:rsidRDefault="00215DF0" w:rsidP="00B4092C">
      <w:pPr>
        <w:pStyle w:val="NormalWeb"/>
        <w:spacing w:before="0" w:beforeAutospacing="0" w:after="0" w:afterAutospacing="0" w:line="276" w:lineRule="auto"/>
        <w:ind w:left="851"/>
        <w:jc w:val="both"/>
        <w:rPr>
          <w:rFonts w:ascii="Tahoma" w:eastAsia="Arial" w:hAnsi="Tahoma"/>
          <w:sz w:val="22"/>
          <w:szCs w:val="22"/>
        </w:rPr>
      </w:pPr>
      <w:r w:rsidRPr="003F34F8">
        <w:rPr>
          <w:rFonts w:ascii="Tahoma" w:eastAsia="Arial" w:hAnsi="Tahoma"/>
          <w:sz w:val="22"/>
          <w:szCs w:val="22"/>
        </w:rPr>
        <w:t>1.5.1.</w:t>
      </w:r>
      <w:r w:rsidR="00877BCB" w:rsidRPr="003F34F8">
        <w:rPr>
          <w:rFonts w:ascii="Tahoma" w:eastAsia="Arial" w:hAnsi="Tahoma"/>
          <w:sz w:val="22"/>
          <w:szCs w:val="22"/>
        </w:rPr>
        <w:t xml:space="preserve"> </w:t>
      </w:r>
      <w:r w:rsidR="00416FAF" w:rsidRPr="003F34F8">
        <w:rPr>
          <w:rFonts w:ascii="Tahoma" w:eastAsia="Arial" w:hAnsi="Tahoma"/>
          <w:sz w:val="22"/>
          <w:szCs w:val="22"/>
        </w:rPr>
        <w:t>Con el objeto de verificar el cumplimiento de los requisitos tecnológicos y de funcionamiento de</w:t>
      </w:r>
      <w:r w:rsidR="008E3BEC" w:rsidRPr="003F34F8">
        <w:rPr>
          <w:rFonts w:ascii="Tahoma" w:eastAsia="Arial" w:hAnsi="Tahoma"/>
          <w:sz w:val="22"/>
          <w:szCs w:val="22"/>
        </w:rPr>
        <w:t xml:space="preserve">l sistema computacional, la Subdirección de Informática del Servicio de Aduanas validará el correcto funcionamiento de la mensajería electrónica. </w:t>
      </w:r>
      <w:r w:rsidR="00114B98" w:rsidRPr="003F34F8">
        <w:rPr>
          <w:rFonts w:ascii="Tahoma" w:eastAsia="Arial" w:hAnsi="Tahoma"/>
          <w:sz w:val="22"/>
          <w:szCs w:val="22"/>
        </w:rPr>
        <w:t>Por otra parte</w:t>
      </w:r>
      <w:r w:rsidR="008E3BEC" w:rsidRPr="003F34F8">
        <w:rPr>
          <w:rFonts w:ascii="Tahoma" w:eastAsia="Arial" w:hAnsi="Tahoma"/>
          <w:sz w:val="22"/>
          <w:szCs w:val="22"/>
        </w:rPr>
        <w:t>, será el Departamento de Fiscalización de Agentes Especiales de la Subdirección de Fiscalización</w:t>
      </w:r>
      <w:r w:rsidR="00114B98" w:rsidRPr="003F34F8">
        <w:rPr>
          <w:rFonts w:ascii="Tahoma" w:eastAsia="Arial" w:hAnsi="Tahoma"/>
          <w:sz w:val="22"/>
          <w:szCs w:val="22"/>
        </w:rPr>
        <w:t>,</w:t>
      </w:r>
      <w:r w:rsidR="008E3BEC" w:rsidRPr="003F34F8">
        <w:rPr>
          <w:rFonts w:ascii="Tahoma" w:eastAsia="Arial" w:hAnsi="Tahoma"/>
          <w:sz w:val="22"/>
          <w:szCs w:val="22"/>
        </w:rPr>
        <w:t xml:space="preserve"> quien validará</w:t>
      </w:r>
      <w:r w:rsidR="004407EB" w:rsidRPr="003F34F8">
        <w:rPr>
          <w:rFonts w:ascii="Tahoma" w:eastAsia="Arial" w:hAnsi="Tahoma"/>
          <w:sz w:val="22"/>
          <w:szCs w:val="22"/>
        </w:rPr>
        <w:t xml:space="preserve"> el resto de</w:t>
      </w:r>
      <w:r w:rsidR="008E3BEC" w:rsidRPr="003F34F8">
        <w:rPr>
          <w:rFonts w:ascii="Tahoma" w:eastAsia="Arial" w:hAnsi="Tahoma"/>
          <w:sz w:val="22"/>
          <w:szCs w:val="22"/>
        </w:rPr>
        <w:t xml:space="preserve"> la documentación exigida precedentemente.</w:t>
      </w:r>
      <w:r w:rsidR="008E3BEC">
        <w:rPr>
          <w:rFonts w:ascii="Tahoma" w:eastAsia="Arial" w:hAnsi="Tahoma"/>
          <w:sz w:val="22"/>
          <w:szCs w:val="22"/>
        </w:rPr>
        <w:t xml:space="preserve"> </w:t>
      </w:r>
    </w:p>
    <w:p w14:paraId="6E6903C6" w14:textId="77777777" w:rsidR="00416FAF" w:rsidRDefault="00416FAF" w:rsidP="00B4092C">
      <w:pPr>
        <w:pStyle w:val="NormalWeb"/>
        <w:spacing w:before="0" w:beforeAutospacing="0" w:after="0" w:afterAutospacing="0" w:line="276" w:lineRule="auto"/>
        <w:ind w:left="851"/>
        <w:jc w:val="both"/>
        <w:rPr>
          <w:rFonts w:ascii="Tahoma" w:eastAsia="Arial" w:hAnsi="Tahoma"/>
          <w:sz w:val="22"/>
          <w:szCs w:val="22"/>
        </w:rPr>
      </w:pPr>
    </w:p>
    <w:p w14:paraId="5DDE470F" w14:textId="59F68991" w:rsidR="00215DF0" w:rsidRDefault="00416FAF" w:rsidP="00B4092C">
      <w:pPr>
        <w:pStyle w:val="NormalWeb"/>
        <w:spacing w:before="0" w:beforeAutospacing="0" w:after="0" w:afterAutospacing="0" w:line="276" w:lineRule="auto"/>
        <w:ind w:left="851"/>
        <w:jc w:val="both"/>
        <w:rPr>
          <w:rFonts w:ascii="Tahoma" w:eastAsia="Arial" w:hAnsi="Tahoma" w:cs="Tahoma"/>
          <w:sz w:val="22"/>
          <w:szCs w:val="22"/>
        </w:rPr>
      </w:pPr>
      <w:r>
        <w:rPr>
          <w:rFonts w:ascii="Tahoma" w:eastAsia="Arial" w:hAnsi="Tahoma"/>
          <w:sz w:val="22"/>
          <w:szCs w:val="22"/>
        </w:rPr>
        <w:t xml:space="preserve">1.5.2. </w:t>
      </w:r>
      <w:r w:rsidR="00215DF0" w:rsidRPr="00215DF0">
        <w:rPr>
          <w:rFonts w:ascii="Tahoma" w:eastAsia="Arial" w:hAnsi="Tahoma" w:cs="Tahoma"/>
          <w:sz w:val="22"/>
          <w:szCs w:val="22"/>
        </w:rPr>
        <w:t>Si el solicitante cumple con los requisitos, el Director Nacional dictará la Resolución de Registro, y el Operador de Contenedores quedará habilitado para operar ante el Servicio Nacional de Aduanas.</w:t>
      </w:r>
    </w:p>
    <w:p w14:paraId="0CBE2494" w14:textId="3358F48C" w:rsidR="00215DF0" w:rsidRP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p>
    <w:p w14:paraId="758DF876" w14:textId="3832ECF5"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515DDA">
        <w:rPr>
          <w:rFonts w:ascii="Tahoma" w:eastAsia="Arial" w:hAnsi="Tahoma"/>
          <w:sz w:val="22"/>
          <w:szCs w:val="22"/>
        </w:rPr>
        <w:t>1.5.</w:t>
      </w:r>
      <w:r w:rsidR="00416FAF">
        <w:rPr>
          <w:rFonts w:ascii="Tahoma" w:eastAsia="Arial" w:hAnsi="Tahoma"/>
          <w:sz w:val="22"/>
          <w:szCs w:val="22"/>
        </w:rPr>
        <w:t>3</w:t>
      </w:r>
      <w:r w:rsidRPr="00515DDA">
        <w:rPr>
          <w:rFonts w:ascii="Tahoma" w:eastAsia="Arial" w:hAnsi="Tahoma"/>
          <w:sz w:val="22"/>
          <w:szCs w:val="22"/>
        </w:rPr>
        <w:t>.</w:t>
      </w:r>
      <w:r w:rsidR="00877BCB">
        <w:rPr>
          <w:rFonts w:ascii="Tahoma" w:eastAsia="Arial" w:hAnsi="Tahoma"/>
          <w:sz w:val="22"/>
          <w:szCs w:val="22"/>
        </w:rPr>
        <w:t xml:space="preserve"> </w:t>
      </w:r>
      <w:r w:rsidRPr="00215DF0">
        <w:rPr>
          <w:rFonts w:ascii="Tahoma" w:eastAsia="Arial" w:hAnsi="Tahoma" w:cs="Tahoma"/>
          <w:sz w:val="22"/>
          <w:szCs w:val="22"/>
        </w:rPr>
        <w:t>Si no cumple con los requisitos necesarios para ser registrado ante el Servicio, se le indicará las observaciones y reparos. Una vez subsanadas las observaciones y por tanto cumple con los requisitos se procederá de conformidad con el numeral anterior.</w:t>
      </w:r>
    </w:p>
    <w:p w14:paraId="770F86BD" w14:textId="77777777" w:rsidR="00877BCB" w:rsidRPr="00215DF0" w:rsidRDefault="00877BCB" w:rsidP="00B4092C">
      <w:pPr>
        <w:pStyle w:val="NormalWeb"/>
        <w:spacing w:before="0" w:beforeAutospacing="0" w:after="0" w:afterAutospacing="0" w:line="276" w:lineRule="auto"/>
        <w:ind w:left="851"/>
        <w:jc w:val="both"/>
        <w:rPr>
          <w:rFonts w:ascii="Tahoma" w:eastAsia="Arial" w:hAnsi="Tahoma" w:cs="Tahoma"/>
          <w:sz w:val="22"/>
          <w:szCs w:val="22"/>
        </w:rPr>
      </w:pPr>
    </w:p>
    <w:p w14:paraId="576B01CF" w14:textId="18B4098B" w:rsidR="00215DF0" w:rsidRDefault="00215DF0" w:rsidP="00B4092C">
      <w:pPr>
        <w:pStyle w:val="NormalWeb"/>
        <w:spacing w:before="0" w:beforeAutospacing="0" w:after="0" w:afterAutospacing="0" w:line="276" w:lineRule="auto"/>
        <w:ind w:left="851"/>
        <w:jc w:val="both"/>
        <w:rPr>
          <w:rFonts w:ascii="Tahoma" w:eastAsia="Arial" w:hAnsi="Tahoma"/>
          <w:b/>
          <w:bCs/>
          <w:sz w:val="22"/>
          <w:szCs w:val="22"/>
        </w:rPr>
      </w:pPr>
      <w:r w:rsidRPr="00515DDA">
        <w:rPr>
          <w:rFonts w:ascii="Tahoma" w:eastAsia="Arial" w:hAnsi="Tahoma"/>
          <w:sz w:val="22"/>
          <w:szCs w:val="22"/>
        </w:rPr>
        <w:t>1.5.</w:t>
      </w:r>
      <w:r w:rsidR="00416FAF">
        <w:rPr>
          <w:rFonts w:ascii="Tahoma" w:eastAsia="Arial" w:hAnsi="Tahoma"/>
          <w:sz w:val="22"/>
          <w:szCs w:val="22"/>
        </w:rPr>
        <w:t>4</w:t>
      </w:r>
      <w:r w:rsidRPr="00515DDA">
        <w:rPr>
          <w:rFonts w:ascii="Tahoma" w:eastAsia="Arial" w:hAnsi="Tahoma"/>
          <w:sz w:val="22"/>
          <w:szCs w:val="22"/>
        </w:rPr>
        <w:t>.</w:t>
      </w:r>
      <w:r w:rsidR="00877BCB">
        <w:rPr>
          <w:rFonts w:ascii="Tahoma" w:eastAsia="Arial" w:hAnsi="Tahoma"/>
          <w:sz w:val="22"/>
          <w:szCs w:val="22"/>
        </w:rPr>
        <w:t xml:space="preserve"> </w:t>
      </w:r>
      <w:r w:rsidRPr="00215DF0">
        <w:rPr>
          <w:rFonts w:ascii="Tahoma" w:eastAsia="Arial" w:hAnsi="Tahoma" w:cs="Tahoma"/>
          <w:sz w:val="22"/>
          <w:szCs w:val="22"/>
        </w:rPr>
        <w:t>Cumplidas las etapas anteriores, el Director Nacional de Aduanas dictará una Resolución autorizando al Operador para que actúe como tal ante el</w:t>
      </w:r>
      <w:r w:rsidR="00877BCB">
        <w:rPr>
          <w:rFonts w:ascii="Tahoma" w:eastAsia="Arial" w:hAnsi="Tahoma" w:cs="Tahoma"/>
          <w:sz w:val="22"/>
          <w:szCs w:val="22"/>
        </w:rPr>
        <w:t xml:space="preserve"> </w:t>
      </w:r>
      <w:r w:rsidRPr="004634CD">
        <w:rPr>
          <w:rFonts w:ascii="Tahoma" w:eastAsia="Arial" w:hAnsi="Tahoma"/>
          <w:sz w:val="22"/>
          <w:szCs w:val="22"/>
        </w:rPr>
        <w:t>Servicio Nacional de Aduanas, en la que además se indicará:</w:t>
      </w:r>
    </w:p>
    <w:p w14:paraId="2C1D1005" w14:textId="06051E1E" w:rsidR="004634CD" w:rsidRDefault="004634CD">
      <w:pPr>
        <w:rPr>
          <w:rFonts w:ascii="Tahoma" w:eastAsia="Arial" w:hAnsi="Tahoma" w:cs="Times New Roman"/>
          <w:lang w:eastAsia="es-CL"/>
        </w:rPr>
      </w:pPr>
      <w:r>
        <w:rPr>
          <w:rFonts w:ascii="Tahoma" w:eastAsia="Arial" w:hAnsi="Tahoma"/>
        </w:rPr>
        <w:br w:type="page"/>
      </w:r>
    </w:p>
    <w:p w14:paraId="49C99E4C" w14:textId="77777777"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215DF0">
        <w:rPr>
          <w:rFonts w:ascii="Tahoma" w:eastAsia="Arial" w:hAnsi="Tahoma" w:cs="Tahoma"/>
          <w:sz w:val="22"/>
          <w:szCs w:val="22"/>
        </w:rPr>
        <w:lastRenderedPageBreak/>
        <w:t>• Cantidad de contenedores autorizados a operar.</w:t>
      </w:r>
    </w:p>
    <w:p w14:paraId="66AFD5EF" w14:textId="77777777"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215DF0">
        <w:rPr>
          <w:rFonts w:ascii="Tahoma" w:eastAsia="Arial" w:hAnsi="Tahoma" w:cs="Tahoma"/>
          <w:sz w:val="22"/>
          <w:szCs w:val="22"/>
        </w:rPr>
        <w:t>• Identificación y tipo de los contenedores.</w:t>
      </w:r>
    </w:p>
    <w:p w14:paraId="0A7D5A28" w14:textId="77777777"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215DF0">
        <w:rPr>
          <w:rFonts w:ascii="Tahoma" w:eastAsia="Arial" w:hAnsi="Tahoma" w:cs="Tahoma"/>
          <w:sz w:val="22"/>
          <w:szCs w:val="22"/>
        </w:rPr>
        <w:t>• Valor en US$ por tipo de contenedores.</w:t>
      </w:r>
    </w:p>
    <w:p w14:paraId="7FB931B7" w14:textId="77777777"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215DF0">
        <w:rPr>
          <w:rFonts w:ascii="Tahoma" w:eastAsia="Arial" w:hAnsi="Tahoma" w:cs="Tahoma"/>
          <w:sz w:val="22"/>
          <w:szCs w:val="22"/>
        </w:rPr>
        <w:t>• Valor Total en US$.</w:t>
      </w:r>
    </w:p>
    <w:p w14:paraId="6281B7A2" w14:textId="7EB53F99" w:rsidR="00215DF0" w:rsidRP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p>
    <w:p w14:paraId="256EA9EE" w14:textId="2480A3BD"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515DDA">
        <w:rPr>
          <w:rFonts w:ascii="Tahoma" w:eastAsia="Arial" w:hAnsi="Tahoma"/>
          <w:sz w:val="22"/>
          <w:szCs w:val="22"/>
        </w:rPr>
        <w:t>1.5.</w:t>
      </w:r>
      <w:r w:rsidR="00416FAF">
        <w:rPr>
          <w:rFonts w:ascii="Tahoma" w:eastAsia="Arial" w:hAnsi="Tahoma"/>
          <w:sz w:val="22"/>
          <w:szCs w:val="22"/>
        </w:rPr>
        <w:t>5</w:t>
      </w:r>
      <w:r w:rsidRPr="00515DDA">
        <w:rPr>
          <w:rFonts w:ascii="Tahoma" w:eastAsia="Arial" w:hAnsi="Tahoma"/>
          <w:sz w:val="22"/>
          <w:szCs w:val="22"/>
        </w:rPr>
        <w:t>.</w:t>
      </w:r>
      <w:r w:rsidR="00877BCB">
        <w:rPr>
          <w:rFonts w:ascii="Tahoma" w:eastAsia="Arial" w:hAnsi="Tahoma" w:cs="Tahoma"/>
          <w:sz w:val="22"/>
          <w:szCs w:val="22"/>
        </w:rPr>
        <w:t xml:space="preserve"> </w:t>
      </w:r>
      <w:r w:rsidRPr="00215DF0">
        <w:rPr>
          <w:rFonts w:ascii="Tahoma" w:eastAsia="Arial" w:hAnsi="Tahoma" w:cs="Tahoma"/>
          <w:sz w:val="22"/>
          <w:szCs w:val="22"/>
        </w:rPr>
        <w:t xml:space="preserve">Dictada la Resolución, el Departamento de Fiscalización de Agentes Especiales deberá remitir copia de </w:t>
      </w:r>
      <w:r w:rsidR="00515DDA" w:rsidRPr="00215DF0">
        <w:rPr>
          <w:rFonts w:ascii="Tahoma" w:eastAsia="Arial" w:hAnsi="Tahoma" w:cs="Tahoma"/>
          <w:sz w:val="22"/>
          <w:szCs w:val="22"/>
        </w:rPr>
        <w:t>esta</w:t>
      </w:r>
      <w:r w:rsidRPr="00215DF0">
        <w:rPr>
          <w:rFonts w:ascii="Tahoma" w:eastAsia="Arial" w:hAnsi="Tahoma" w:cs="Tahoma"/>
          <w:sz w:val="22"/>
          <w:szCs w:val="22"/>
        </w:rPr>
        <w:t xml:space="preserve"> al Departamento de Procesos y Normas Aduaneras para la incorporación del Operador en el Compendio de Normas Aduaneras.</w:t>
      </w:r>
    </w:p>
    <w:p w14:paraId="01BAB08A" w14:textId="77777777" w:rsidR="005B291D" w:rsidRPr="00215DF0" w:rsidRDefault="005B291D" w:rsidP="00B4092C">
      <w:pPr>
        <w:pStyle w:val="NormalWeb"/>
        <w:spacing w:before="0" w:beforeAutospacing="0" w:after="0" w:afterAutospacing="0" w:line="276" w:lineRule="auto"/>
        <w:ind w:left="851"/>
        <w:jc w:val="both"/>
        <w:rPr>
          <w:rFonts w:ascii="Tahoma" w:eastAsia="Arial" w:hAnsi="Tahoma" w:cs="Tahoma"/>
          <w:sz w:val="22"/>
          <w:szCs w:val="22"/>
        </w:rPr>
      </w:pPr>
    </w:p>
    <w:p w14:paraId="1A067775" w14:textId="76163D5C" w:rsidR="00215DF0" w:rsidRDefault="00215DF0" w:rsidP="00B4092C">
      <w:pPr>
        <w:pStyle w:val="NormalWeb"/>
        <w:spacing w:before="0" w:beforeAutospacing="0" w:after="0" w:afterAutospacing="0" w:line="276" w:lineRule="auto"/>
        <w:ind w:left="851"/>
        <w:jc w:val="both"/>
        <w:rPr>
          <w:rFonts w:ascii="Tahoma" w:eastAsia="Arial" w:hAnsi="Tahoma"/>
          <w:sz w:val="22"/>
          <w:szCs w:val="22"/>
        </w:rPr>
      </w:pPr>
      <w:r w:rsidRPr="00515DDA">
        <w:rPr>
          <w:rFonts w:ascii="Tahoma" w:eastAsia="Arial" w:hAnsi="Tahoma"/>
          <w:sz w:val="22"/>
          <w:szCs w:val="22"/>
        </w:rPr>
        <w:t>1.5.</w:t>
      </w:r>
      <w:r w:rsidR="00416FAF">
        <w:rPr>
          <w:rFonts w:ascii="Tahoma" w:eastAsia="Arial" w:hAnsi="Tahoma"/>
          <w:sz w:val="22"/>
          <w:szCs w:val="22"/>
        </w:rPr>
        <w:t>6</w:t>
      </w:r>
      <w:r w:rsidRPr="00515DDA">
        <w:rPr>
          <w:rFonts w:ascii="Tahoma" w:eastAsia="Arial" w:hAnsi="Tahoma"/>
          <w:sz w:val="22"/>
          <w:szCs w:val="22"/>
        </w:rPr>
        <w:t>. Asimismo, el acto anterior, permitirá al operador:</w:t>
      </w:r>
    </w:p>
    <w:p w14:paraId="160A7E4D" w14:textId="77777777" w:rsidR="0070604E" w:rsidRPr="00515DDA" w:rsidRDefault="0070604E" w:rsidP="00B4092C">
      <w:pPr>
        <w:pStyle w:val="NormalWeb"/>
        <w:spacing w:before="0" w:beforeAutospacing="0" w:after="0" w:afterAutospacing="0" w:line="276" w:lineRule="auto"/>
        <w:ind w:left="851"/>
        <w:jc w:val="both"/>
        <w:rPr>
          <w:rFonts w:ascii="Tahoma" w:eastAsia="Arial" w:hAnsi="Tahoma"/>
          <w:sz w:val="22"/>
          <w:szCs w:val="22"/>
        </w:rPr>
      </w:pPr>
    </w:p>
    <w:p w14:paraId="4D8D8491" w14:textId="77777777"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215DF0">
        <w:rPr>
          <w:rFonts w:ascii="Tahoma" w:eastAsia="Arial" w:hAnsi="Tahoma" w:cs="Tahoma"/>
          <w:sz w:val="22"/>
          <w:szCs w:val="22"/>
        </w:rPr>
        <w:t>• Ingresar al país contenedores, según se trate de admisión temporal.</w:t>
      </w:r>
    </w:p>
    <w:p w14:paraId="5B65B783" w14:textId="77777777"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215DF0">
        <w:rPr>
          <w:rFonts w:ascii="Tahoma" w:eastAsia="Arial" w:hAnsi="Tahoma" w:cs="Tahoma"/>
          <w:sz w:val="22"/>
          <w:szCs w:val="22"/>
        </w:rPr>
        <w:t>• Sacar del país contenedor, según se trate de salida temporal.</w:t>
      </w:r>
    </w:p>
    <w:p w14:paraId="2009DE8B" w14:textId="77777777" w:rsidR="0070604E" w:rsidRDefault="0070604E" w:rsidP="00B4092C">
      <w:pPr>
        <w:pStyle w:val="NormalWeb"/>
        <w:spacing w:before="0" w:beforeAutospacing="0" w:after="0" w:afterAutospacing="0" w:line="276" w:lineRule="auto"/>
        <w:ind w:left="851"/>
        <w:jc w:val="both"/>
        <w:rPr>
          <w:rFonts w:ascii="Tahoma" w:eastAsia="Arial" w:hAnsi="Tahoma" w:cs="Tahoma"/>
          <w:sz w:val="22"/>
          <w:szCs w:val="22"/>
        </w:rPr>
      </w:pPr>
    </w:p>
    <w:p w14:paraId="2179CE67" w14:textId="1E131905"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215DF0">
        <w:rPr>
          <w:rFonts w:ascii="Tahoma" w:eastAsia="Arial" w:hAnsi="Tahoma" w:cs="Tahoma"/>
          <w:sz w:val="22"/>
          <w:szCs w:val="22"/>
        </w:rPr>
        <w:t>Para el efecto anterior, el Operador de Contenedores estará autorizado para tramitar TATC y TSTC en forma electrónica, conforme los parámetros que al efecto establezca el Servicio de Aduanas.</w:t>
      </w:r>
    </w:p>
    <w:p w14:paraId="4DEFF716" w14:textId="77777777" w:rsidR="00215DF0" w:rsidRP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p>
    <w:p w14:paraId="58F00F12" w14:textId="326D5124"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515DDA">
        <w:rPr>
          <w:rFonts w:ascii="Tahoma" w:eastAsia="Arial" w:hAnsi="Tahoma"/>
          <w:sz w:val="22"/>
          <w:szCs w:val="22"/>
        </w:rPr>
        <w:t>1.6.</w:t>
      </w:r>
      <w:r w:rsidR="00877BCB">
        <w:rPr>
          <w:rFonts w:ascii="Tahoma" w:eastAsia="Arial" w:hAnsi="Tahoma" w:cs="Tahoma"/>
          <w:sz w:val="22"/>
          <w:szCs w:val="22"/>
        </w:rPr>
        <w:t xml:space="preserve"> </w:t>
      </w:r>
      <w:r w:rsidRPr="00215DF0">
        <w:rPr>
          <w:rFonts w:ascii="Tahoma" w:eastAsia="Arial" w:hAnsi="Tahoma" w:cs="Tahoma"/>
          <w:sz w:val="22"/>
          <w:szCs w:val="22"/>
        </w:rPr>
        <w:t>Cualquier modificación que afecte el cumplimiento de los requisitos establecidos para registrarse como Operador de Contenedores, deberá ser comunicada oportunamente al Departamento de Fiscalización de Agentes Especiales de la Subdirección de Fiscalización. En el caso de que el operador autorizado deje de cumplir con algunos de los requisitos establecidos para su registro será excluido del registro mediante resolución fundada previa notificación del incumplimiento. Lo anterior es sin perjuicio de las infracciones reglamentarias que procedan.</w:t>
      </w:r>
    </w:p>
    <w:p w14:paraId="79B0B885" w14:textId="77777777" w:rsidR="00215DF0" w:rsidRP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p>
    <w:p w14:paraId="0C7F1496" w14:textId="7E706F55" w:rsid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r w:rsidRPr="00515DDA">
        <w:rPr>
          <w:rFonts w:ascii="Tahoma" w:eastAsia="Arial" w:hAnsi="Tahoma"/>
          <w:sz w:val="22"/>
          <w:szCs w:val="22"/>
        </w:rPr>
        <w:t>1.7.</w:t>
      </w:r>
      <w:r w:rsidR="00877BCB">
        <w:rPr>
          <w:rFonts w:ascii="Tahoma" w:eastAsia="Arial" w:hAnsi="Tahoma" w:cs="Tahoma"/>
          <w:sz w:val="22"/>
          <w:szCs w:val="22"/>
        </w:rPr>
        <w:t xml:space="preserve"> </w:t>
      </w:r>
      <w:r w:rsidRPr="00215DF0">
        <w:rPr>
          <w:rFonts w:ascii="Tahoma" w:eastAsia="Arial" w:hAnsi="Tahoma" w:cs="Tahoma"/>
          <w:sz w:val="22"/>
          <w:szCs w:val="22"/>
        </w:rPr>
        <w:t>La misma obligación regirá respecto de los antecedentes de acreditación del personal autorizado para actuar en representación de los Operadores de contenedores y los cambios posteriores de los mismos.</w:t>
      </w:r>
    </w:p>
    <w:p w14:paraId="2653FEDC" w14:textId="77777777" w:rsidR="00215DF0" w:rsidRPr="00215DF0" w:rsidRDefault="00215DF0" w:rsidP="00B4092C">
      <w:pPr>
        <w:pStyle w:val="NormalWeb"/>
        <w:spacing w:before="0" w:beforeAutospacing="0" w:after="0" w:afterAutospacing="0" w:line="276" w:lineRule="auto"/>
        <w:ind w:left="851"/>
        <w:jc w:val="both"/>
        <w:rPr>
          <w:rFonts w:ascii="Tahoma" w:eastAsia="Arial" w:hAnsi="Tahoma" w:cs="Tahoma"/>
          <w:sz w:val="22"/>
          <w:szCs w:val="22"/>
        </w:rPr>
      </w:pPr>
    </w:p>
    <w:p w14:paraId="02457951" w14:textId="67FDF3BA" w:rsidR="00215DF0" w:rsidRDefault="004F7EB4" w:rsidP="00343C73">
      <w:pPr>
        <w:pStyle w:val="NormalWeb"/>
        <w:spacing w:before="0" w:beforeAutospacing="0" w:after="0" w:afterAutospacing="0" w:line="276" w:lineRule="auto"/>
        <w:ind w:left="851"/>
        <w:jc w:val="both"/>
        <w:rPr>
          <w:rFonts w:ascii="Tahoma" w:eastAsia="Arial" w:hAnsi="Tahoma" w:cs="Tahoma"/>
          <w:sz w:val="22"/>
          <w:szCs w:val="22"/>
        </w:rPr>
      </w:pPr>
      <w:r>
        <w:rPr>
          <w:rFonts w:ascii="Tahoma" w:eastAsia="Arial" w:hAnsi="Tahoma"/>
          <w:sz w:val="22"/>
          <w:szCs w:val="22"/>
        </w:rPr>
        <w:t xml:space="preserve">1.8 </w:t>
      </w:r>
      <w:r w:rsidR="00215DF0" w:rsidRPr="00515DDA">
        <w:rPr>
          <w:rFonts w:ascii="Tahoma" w:eastAsia="Arial" w:hAnsi="Tahoma"/>
          <w:sz w:val="22"/>
          <w:szCs w:val="22"/>
        </w:rPr>
        <w:t>Registro y Fiscalización:</w:t>
      </w:r>
      <w:r>
        <w:rPr>
          <w:rFonts w:ascii="Tahoma" w:eastAsia="Arial" w:hAnsi="Tahoma" w:cs="Tahoma"/>
          <w:sz w:val="22"/>
          <w:szCs w:val="22"/>
        </w:rPr>
        <w:t xml:space="preserve"> </w:t>
      </w:r>
      <w:r w:rsidR="00215DF0" w:rsidRPr="00215DF0">
        <w:rPr>
          <w:rFonts w:ascii="Tahoma" w:eastAsia="Arial" w:hAnsi="Tahoma" w:cs="Tahoma"/>
          <w:sz w:val="22"/>
          <w:szCs w:val="22"/>
        </w:rPr>
        <w:t>Corresponderá a la Subdirección de Fiscalización a través del Departamento de Fiscalización de Agentes Especiales, llevar el registro de los Operadores de Contenedores registrados por el Servicio Nacional de Aduanas, en forma centralizada y fiscalizar su correcto desempeño, ya sea directamente o a través de las Unidades de Fiscalización de las Aduanas. Además, se deberá incorporar la información pertinente en la página web del Servicio.</w:t>
      </w:r>
    </w:p>
    <w:p w14:paraId="28D9F622" w14:textId="52215B54" w:rsidR="00C2309A" w:rsidRDefault="00C2309A">
      <w:pPr>
        <w:rPr>
          <w:rFonts w:ascii="Tahoma" w:eastAsia="Arial" w:hAnsi="Tahoma" w:cs="Tahoma"/>
          <w:lang w:eastAsia="es-CL"/>
        </w:rPr>
      </w:pPr>
      <w:r>
        <w:rPr>
          <w:rFonts w:ascii="Tahoma" w:eastAsia="Arial" w:hAnsi="Tahoma" w:cs="Tahoma"/>
        </w:rPr>
        <w:br w:type="page"/>
      </w:r>
    </w:p>
    <w:p w14:paraId="2276D2A1" w14:textId="25B275EF" w:rsidR="00B4092C" w:rsidRDefault="00B4092C" w:rsidP="00EE2D87">
      <w:pPr>
        <w:pStyle w:val="NormalWeb"/>
        <w:numPr>
          <w:ilvl w:val="0"/>
          <w:numId w:val="5"/>
        </w:numPr>
        <w:spacing w:before="0" w:beforeAutospacing="0" w:after="0" w:afterAutospacing="0" w:line="276" w:lineRule="auto"/>
        <w:jc w:val="both"/>
        <w:rPr>
          <w:rFonts w:ascii="Tahoma" w:eastAsia="Arial" w:hAnsi="Tahoma" w:cs="Tahoma"/>
          <w:b/>
          <w:bCs/>
          <w:sz w:val="22"/>
          <w:szCs w:val="22"/>
        </w:rPr>
      </w:pPr>
      <w:r w:rsidRPr="00B4092C">
        <w:rPr>
          <w:rFonts w:ascii="Tahoma" w:eastAsia="Arial" w:hAnsi="Tahoma" w:cs="Tahoma"/>
          <w:b/>
          <w:bCs/>
          <w:sz w:val="22"/>
          <w:szCs w:val="22"/>
        </w:rPr>
        <w:lastRenderedPageBreak/>
        <w:t>Obligaciones de Operadores de Contenedores</w:t>
      </w:r>
    </w:p>
    <w:p w14:paraId="77FE4040" w14:textId="77777777" w:rsidR="008565A6" w:rsidRPr="00B4092C" w:rsidRDefault="008565A6" w:rsidP="008565A6">
      <w:pPr>
        <w:pStyle w:val="NormalWeb"/>
        <w:spacing w:before="0" w:beforeAutospacing="0" w:after="0" w:afterAutospacing="0" w:line="276" w:lineRule="auto"/>
        <w:ind w:left="1211"/>
        <w:jc w:val="both"/>
        <w:rPr>
          <w:rFonts w:ascii="Tahoma" w:eastAsia="Arial" w:hAnsi="Tahoma" w:cs="Tahoma"/>
          <w:b/>
          <w:bCs/>
          <w:sz w:val="22"/>
          <w:szCs w:val="22"/>
        </w:rPr>
      </w:pPr>
    </w:p>
    <w:p w14:paraId="5F5C015C" w14:textId="50D5BB40" w:rsidR="00215DF0" w:rsidRDefault="00B4092C" w:rsidP="00EE2D87">
      <w:pPr>
        <w:pStyle w:val="Prrafodelista"/>
        <w:numPr>
          <w:ilvl w:val="1"/>
          <w:numId w:val="13"/>
        </w:numPr>
        <w:spacing w:after="100" w:afterAutospacing="1" w:line="276" w:lineRule="auto"/>
        <w:ind w:left="851" w:firstLine="0"/>
        <w:jc w:val="both"/>
        <w:rPr>
          <w:rFonts w:ascii="Tahoma" w:eastAsia="Arial" w:hAnsi="Tahoma" w:cs="Tahoma"/>
          <w:lang w:eastAsia="es-CL"/>
        </w:rPr>
      </w:pPr>
      <w:r w:rsidRPr="00C202EB">
        <w:rPr>
          <w:rFonts w:ascii="Tahoma" w:eastAsia="Arial" w:hAnsi="Tahoma" w:cs="Tahoma"/>
          <w:lang w:eastAsia="es-CL"/>
        </w:rPr>
        <w:t xml:space="preserve">El Operador deberá estar reconocido por la Dirección Nacional de Aduanas mediante resolución, en la cual se autoriza la cantidad y el tipo de contenedores que opera en el país bajo el régimen simplificado de admisión temporal de contenedores TATC. Asimismo, deberá contar con un código de identificación y el set </w:t>
      </w:r>
      <w:r w:rsidR="0070604E">
        <w:rPr>
          <w:rFonts w:ascii="Tahoma" w:eastAsia="Arial" w:hAnsi="Tahoma" w:cs="Tahoma"/>
          <w:lang w:eastAsia="es-CL"/>
        </w:rPr>
        <w:t>n</w:t>
      </w:r>
      <w:r w:rsidRPr="00C202EB">
        <w:rPr>
          <w:rFonts w:ascii="Tahoma" w:eastAsia="Arial" w:hAnsi="Tahoma" w:cs="Tahoma"/>
          <w:lang w:eastAsia="es-CL"/>
        </w:rPr>
        <w:t>umérico asignado</w:t>
      </w:r>
      <w:r w:rsidR="00F521D5">
        <w:rPr>
          <w:rFonts w:ascii="Tahoma" w:eastAsia="Arial" w:hAnsi="Tahoma" w:cs="Tahoma"/>
          <w:lang w:eastAsia="es-CL"/>
        </w:rPr>
        <w:t xml:space="preserve"> respectivo</w:t>
      </w:r>
      <w:r w:rsidRPr="00C202EB">
        <w:rPr>
          <w:rFonts w:ascii="Tahoma" w:eastAsia="Arial" w:hAnsi="Tahoma" w:cs="Tahoma"/>
          <w:lang w:eastAsia="es-CL"/>
        </w:rPr>
        <w:t>.</w:t>
      </w:r>
    </w:p>
    <w:p w14:paraId="4DEAAF9F" w14:textId="77777777" w:rsidR="003B375A" w:rsidRDefault="003B375A" w:rsidP="003B375A">
      <w:pPr>
        <w:pStyle w:val="Prrafodelista"/>
        <w:spacing w:after="100" w:afterAutospacing="1" w:line="276" w:lineRule="auto"/>
        <w:ind w:left="851"/>
        <w:jc w:val="both"/>
        <w:rPr>
          <w:rFonts w:ascii="Tahoma" w:eastAsia="Arial" w:hAnsi="Tahoma" w:cs="Tahoma"/>
          <w:lang w:eastAsia="es-CL"/>
        </w:rPr>
      </w:pPr>
    </w:p>
    <w:p w14:paraId="174F9794" w14:textId="75E3A9F7" w:rsidR="00530C9A" w:rsidRPr="003F34F8" w:rsidRDefault="004F3447" w:rsidP="00EE2D87">
      <w:pPr>
        <w:pStyle w:val="Prrafodelista"/>
        <w:numPr>
          <w:ilvl w:val="2"/>
          <w:numId w:val="13"/>
        </w:numPr>
        <w:spacing w:after="100" w:afterAutospacing="1" w:line="276" w:lineRule="auto"/>
        <w:jc w:val="both"/>
        <w:rPr>
          <w:rFonts w:ascii="Tahoma" w:eastAsia="Arial" w:hAnsi="Tahoma" w:cs="Tahoma"/>
          <w:lang w:eastAsia="es-CL"/>
        </w:rPr>
      </w:pPr>
      <w:r w:rsidRPr="003F34F8">
        <w:rPr>
          <w:rFonts w:ascii="Tahoma" w:eastAsia="Arial" w:hAnsi="Tahoma" w:cs="Tahoma"/>
          <w:lang w:eastAsia="es-CL"/>
        </w:rPr>
        <w:t>L</w:t>
      </w:r>
      <w:r w:rsidR="00530C9A" w:rsidRPr="003F34F8">
        <w:rPr>
          <w:rFonts w:ascii="Tahoma" w:eastAsia="Arial" w:hAnsi="Tahoma" w:cs="Tahoma"/>
          <w:lang w:eastAsia="es-CL"/>
        </w:rPr>
        <w:t xml:space="preserve">a asignación del código </w:t>
      </w:r>
      <w:r w:rsidR="00F521D5" w:rsidRPr="003F34F8">
        <w:rPr>
          <w:rFonts w:ascii="Tahoma" w:eastAsia="Arial" w:hAnsi="Tahoma" w:cs="Tahoma"/>
          <w:lang w:eastAsia="es-CL"/>
        </w:rPr>
        <w:t xml:space="preserve">de </w:t>
      </w:r>
      <w:r w:rsidR="00530C9A" w:rsidRPr="003F34F8">
        <w:rPr>
          <w:rFonts w:ascii="Tahoma" w:eastAsia="Arial" w:hAnsi="Tahoma" w:cs="Tahoma"/>
          <w:lang w:eastAsia="es-CL"/>
        </w:rPr>
        <w:t>identificación</w:t>
      </w:r>
      <w:r w:rsidRPr="003F34F8">
        <w:rPr>
          <w:rFonts w:ascii="Tahoma" w:eastAsia="Arial" w:hAnsi="Tahoma" w:cs="Tahoma"/>
          <w:lang w:eastAsia="es-CL"/>
        </w:rPr>
        <w:t xml:space="preserve"> </w:t>
      </w:r>
      <w:r w:rsidR="00F521D5" w:rsidRPr="003F34F8">
        <w:rPr>
          <w:rFonts w:ascii="Tahoma" w:eastAsia="Arial" w:hAnsi="Tahoma" w:cs="Tahoma"/>
          <w:lang w:eastAsia="es-CL"/>
        </w:rPr>
        <w:t xml:space="preserve">del Operador de Contenedores </w:t>
      </w:r>
      <w:r w:rsidRPr="003F34F8">
        <w:rPr>
          <w:rFonts w:ascii="Tahoma" w:eastAsia="Arial" w:hAnsi="Tahoma" w:cs="Tahoma"/>
          <w:lang w:eastAsia="es-CL"/>
        </w:rPr>
        <w:t xml:space="preserve">y </w:t>
      </w:r>
      <w:r w:rsidR="00F521D5" w:rsidRPr="003F34F8">
        <w:rPr>
          <w:rFonts w:ascii="Tahoma" w:eastAsia="Arial" w:hAnsi="Tahoma" w:cs="Tahoma"/>
          <w:lang w:eastAsia="es-CL"/>
        </w:rPr>
        <w:t xml:space="preserve">del </w:t>
      </w:r>
      <w:r w:rsidRPr="003F34F8">
        <w:rPr>
          <w:rFonts w:ascii="Tahoma" w:eastAsia="Arial" w:hAnsi="Tahoma" w:cs="Tahoma"/>
          <w:lang w:eastAsia="es-CL"/>
        </w:rPr>
        <w:t xml:space="preserve">set </w:t>
      </w:r>
      <w:r w:rsidR="00F521D5" w:rsidRPr="003F34F8">
        <w:rPr>
          <w:rFonts w:ascii="Tahoma" w:eastAsia="Arial" w:hAnsi="Tahoma" w:cs="Tahoma"/>
          <w:lang w:eastAsia="es-CL"/>
        </w:rPr>
        <w:t>numérico</w:t>
      </w:r>
      <w:r w:rsidRPr="003F34F8">
        <w:rPr>
          <w:rFonts w:ascii="Tahoma" w:eastAsia="Arial" w:hAnsi="Tahoma" w:cs="Tahoma"/>
          <w:lang w:eastAsia="es-CL"/>
        </w:rPr>
        <w:t xml:space="preserve"> estará a cargo </w:t>
      </w:r>
      <w:r w:rsidR="003B375A" w:rsidRPr="003F34F8">
        <w:rPr>
          <w:rFonts w:ascii="Tahoma" w:eastAsia="Arial" w:hAnsi="Tahoma" w:cs="Tahoma"/>
          <w:lang w:eastAsia="es-CL"/>
        </w:rPr>
        <w:t>de la Subdirección de Fiscalización a través d</w:t>
      </w:r>
      <w:r w:rsidRPr="003F34F8">
        <w:rPr>
          <w:rFonts w:ascii="Tahoma" w:eastAsia="Arial" w:hAnsi="Tahoma" w:cs="Tahoma"/>
          <w:lang w:eastAsia="es-CL"/>
        </w:rPr>
        <w:t>e</w:t>
      </w:r>
      <w:r w:rsidR="00494B86" w:rsidRPr="003F34F8">
        <w:rPr>
          <w:rFonts w:ascii="Tahoma" w:eastAsia="Arial" w:hAnsi="Tahoma" w:cs="Tahoma"/>
          <w:lang w:eastAsia="es-CL"/>
        </w:rPr>
        <w:t>l</w:t>
      </w:r>
      <w:r w:rsidRPr="003F34F8">
        <w:rPr>
          <w:rFonts w:ascii="Tahoma" w:eastAsia="Arial" w:hAnsi="Tahoma" w:cs="Tahoma"/>
          <w:lang w:eastAsia="es-CL"/>
        </w:rPr>
        <w:t xml:space="preserve"> </w:t>
      </w:r>
      <w:r w:rsidR="00494B86" w:rsidRPr="003F34F8">
        <w:rPr>
          <w:rFonts w:ascii="Tahoma" w:eastAsia="Arial" w:hAnsi="Tahoma" w:cs="Tahoma"/>
          <w:lang w:eastAsia="es-CL"/>
        </w:rPr>
        <w:t>Departamento de Fiscalización de Agentes Especiales y de la Subdirección de Informática.</w:t>
      </w:r>
    </w:p>
    <w:p w14:paraId="0AD31410" w14:textId="5DFB37BD" w:rsidR="00494B86" w:rsidRPr="003F34F8" w:rsidRDefault="003B375A" w:rsidP="00EE2D87">
      <w:pPr>
        <w:pStyle w:val="Prrafodelista"/>
        <w:numPr>
          <w:ilvl w:val="2"/>
          <w:numId w:val="13"/>
        </w:numPr>
        <w:spacing w:after="100" w:afterAutospacing="1" w:line="276" w:lineRule="auto"/>
        <w:jc w:val="both"/>
        <w:rPr>
          <w:rFonts w:ascii="Tahoma" w:eastAsia="Arial" w:hAnsi="Tahoma" w:cs="Tahoma"/>
          <w:lang w:eastAsia="es-CL"/>
        </w:rPr>
      </w:pPr>
      <w:r w:rsidRPr="003F34F8">
        <w:rPr>
          <w:rFonts w:ascii="Tahoma" w:eastAsia="Arial" w:hAnsi="Tahoma" w:cs="Tahoma"/>
          <w:lang w:eastAsia="es-CL"/>
        </w:rPr>
        <w:t>Una vez asignado</w:t>
      </w:r>
      <w:r w:rsidR="00F521D5" w:rsidRPr="003F34F8">
        <w:rPr>
          <w:rFonts w:ascii="Tahoma" w:eastAsia="Arial" w:hAnsi="Tahoma" w:cs="Tahoma"/>
          <w:lang w:eastAsia="es-CL"/>
        </w:rPr>
        <w:t>s</w:t>
      </w:r>
      <w:r w:rsidRPr="003F34F8">
        <w:rPr>
          <w:rFonts w:ascii="Tahoma" w:eastAsia="Arial" w:hAnsi="Tahoma" w:cs="Tahoma"/>
          <w:lang w:eastAsia="es-CL"/>
        </w:rPr>
        <w:t xml:space="preserve"> el código </w:t>
      </w:r>
      <w:r w:rsidR="00F521D5" w:rsidRPr="003F34F8">
        <w:rPr>
          <w:rFonts w:ascii="Tahoma" w:eastAsia="Arial" w:hAnsi="Tahoma" w:cs="Tahoma"/>
          <w:lang w:eastAsia="es-CL"/>
        </w:rPr>
        <w:t xml:space="preserve">de operador </w:t>
      </w:r>
      <w:r w:rsidRPr="003F34F8">
        <w:rPr>
          <w:rFonts w:ascii="Tahoma" w:eastAsia="Arial" w:hAnsi="Tahoma" w:cs="Tahoma"/>
          <w:lang w:eastAsia="es-CL"/>
        </w:rPr>
        <w:t xml:space="preserve">y </w:t>
      </w:r>
      <w:r w:rsidR="00F521D5" w:rsidRPr="003F34F8">
        <w:rPr>
          <w:rFonts w:ascii="Tahoma" w:eastAsia="Arial" w:hAnsi="Tahoma" w:cs="Tahoma"/>
          <w:lang w:eastAsia="es-CL"/>
        </w:rPr>
        <w:t xml:space="preserve">el </w:t>
      </w:r>
      <w:r w:rsidRPr="003F34F8">
        <w:rPr>
          <w:rFonts w:ascii="Tahoma" w:eastAsia="Arial" w:hAnsi="Tahoma" w:cs="Tahoma"/>
          <w:lang w:eastAsia="es-CL"/>
        </w:rPr>
        <w:t xml:space="preserve">set numérico, será informado mediante resolución y </w:t>
      </w:r>
      <w:r w:rsidR="00F521D5" w:rsidRPr="003F34F8">
        <w:rPr>
          <w:rFonts w:ascii="Tahoma" w:eastAsia="Arial" w:hAnsi="Tahoma" w:cs="Tahoma"/>
          <w:lang w:eastAsia="es-CL"/>
        </w:rPr>
        <w:t xml:space="preserve">ambos </w:t>
      </w:r>
      <w:r w:rsidRPr="003F34F8">
        <w:rPr>
          <w:rFonts w:ascii="Tahoma" w:eastAsia="Arial" w:hAnsi="Tahoma" w:cs="Tahoma"/>
          <w:lang w:eastAsia="es-CL"/>
        </w:rPr>
        <w:t>consignado</w:t>
      </w:r>
      <w:r w:rsidR="00F521D5" w:rsidRPr="003F34F8">
        <w:rPr>
          <w:rFonts w:ascii="Tahoma" w:eastAsia="Arial" w:hAnsi="Tahoma" w:cs="Tahoma"/>
          <w:lang w:eastAsia="es-CL"/>
        </w:rPr>
        <w:t>s</w:t>
      </w:r>
      <w:r w:rsidRPr="003F34F8">
        <w:rPr>
          <w:rFonts w:ascii="Tahoma" w:eastAsia="Arial" w:hAnsi="Tahoma" w:cs="Tahoma"/>
          <w:lang w:eastAsia="es-CL"/>
        </w:rPr>
        <w:t xml:space="preserve"> en el Anexo 51-36 del Compendio de Normas Aduaneras.</w:t>
      </w:r>
    </w:p>
    <w:p w14:paraId="4B78FE88" w14:textId="77777777" w:rsidR="00B4092C" w:rsidRPr="00B4092C" w:rsidRDefault="00B4092C" w:rsidP="00B4092C">
      <w:pPr>
        <w:pStyle w:val="Prrafodelista"/>
        <w:spacing w:before="100" w:beforeAutospacing="1" w:after="100" w:afterAutospacing="1" w:line="240" w:lineRule="auto"/>
        <w:ind w:left="851"/>
        <w:jc w:val="both"/>
        <w:rPr>
          <w:rFonts w:ascii="Tahoma" w:eastAsia="Arial" w:hAnsi="Tahoma" w:cs="Tahoma"/>
          <w:lang w:eastAsia="es-CL"/>
        </w:rPr>
      </w:pPr>
    </w:p>
    <w:p w14:paraId="726FFFD4" w14:textId="7E0785F9" w:rsidR="00B4092C" w:rsidRDefault="00B4092C" w:rsidP="00EE2D87">
      <w:pPr>
        <w:pStyle w:val="Prrafodelista"/>
        <w:numPr>
          <w:ilvl w:val="1"/>
          <w:numId w:val="13"/>
        </w:numPr>
        <w:spacing w:before="100" w:beforeAutospacing="1" w:after="100" w:afterAutospacing="1" w:line="276" w:lineRule="auto"/>
        <w:ind w:left="851" w:firstLine="0"/>
        <w:jc w:val="both"/>
        <w:rPr>
          <w:rFonts w:ascii="Tahoma" w:eastAsia="Arial" w:hAnsi="Tahoma" w:cs="Tahoma"/>
          <w:lang w:eastAsia="es-CL"/>
        </w:rPr>
      </w:pPr>
      <w:r w:rsidRPr="00B4092C">
        <w:rPr>
          <w:rFonts w:ascii="Tahoma" w:eastAsia="Arial" w:hAnsi="Tahoma" w:cs="Tahoma"/>
          <w:lang w:eastAsia="es-CL"/>
        </w:rPr>
        <w:t xml:space="preserve">El Operador de Contenedores deberá mantener un sistema informático para el registro y emisión de los </w:t>
      </w:r>
      <w:r w:rsidR="00054757" w:rsidRPr="00215DF0">
        <w:rPr>
          <w:rFonts w:ascii="Tahoma" w:eastAsia="Arial" w:hAnsi="Tahoma" w:cs="Tahoma"/>
        </w:rPr>
        <w:t>TATC y TSTC</w:t>
      </w:r>
      <w:r w:rsidRPr="00B4092C">
        <w:rPr>
          <w:rFonts w:ascii="Tahoma" w:eastAsia="Arial" w:hAnsi="Tahoma" w:cs="Tahoma"/>
          <w:lang w:eastAsia="es-CL"/>
        </w:rPr>
        <w:t xml:space="preserve"> electrónicos, control de los plazos de vigencia y cancelación/prórrogas de los respectivos títulos y un archivo con todos los antecedentes relativos a los títulos y sus movimientos. Este sistema informático deberá estar acreditado por el Director Nacional de Aduanas, de acuerdo con las instrucciones que emita para estos efectos la Subdirección de Informática del Servicio Nacional de Aduanas.</w:t>
      </w:r>
    </w:p>
    <w:p w14:paraId="76D0C40C" w14:textId="77777777" w:rsidR="00B4092C" w:rsidRPr="00B4092C" w:rsidRDefault="00B4092C" w:rsidP="00B4092C">
      <w:pPr>
        <w:pStyle w:val="Prrafodelista"/>
        <w:spacing w:line="276" w:lineRule="auto"/>
        <w:rPr>
          <w:rFonts w:ascii="Tahoma" w:eastAsia="Arial" w:hAnsi="Tahoma" w:cs="Tahoma"/>
          <w:lang w:eastAsia="es-CL"/>
        </w:rPr>
      </w:pPr>
    </w:p>
    <w:p w14:paraId="5A2C76A7" w14:textId="04739974" w:rsidR="00B4092C" w:rsidRPr="00B4092C" w:rsidRDefault="00B4092C" w:rsidP="00EE2D87">
      <w:pPr>
        <w:pStyle w:val="Prrafodelista"/>
        <w:numPr>
          <w:ilvl w:val="1"/>
          <w:numId w:val="13"/>
        </w:numPr>
        <w:spacing w:before="100" w:beforeAutospacing="1" w:after="100" w:afterAutospacing="1" w:line="276" w:lineRule="auto"/>
        <w:ind w:left="851" w:firstLine="0"/>
        <w:jc w:val="both"/>
        <w:rPr>
          <w:rFonts w:ascii="Tahoma" w:eastAsia="Arial" w:hAnsi="Tahoma" w:cs="Tahoma"/>
          <w:lang w:eastAsia="es-CL"/>
        </w:rPr>
      </w:pPr>
      <w:r w:rsidRPr="00B4092C">
        <w:rPr>
          <w:rFonts w:ascii="Tahoma" w:eastAsia="Arial" w:hAnsi="Tahoma" w:cs="Tahoma"/>
          <w:lang w:eastAsia="es-CL"/>
        </w:rPr>
        <w:t xml:space="preserve">En este sistema informático de control se deberá registrar y respaldar los títulos que </w:t>
      </w:r>
      <w:r w:rsidR="00AE1AE6" w:rsidRPr="00B4092C">
        <w:rPr>
          <w:rFonts w:ascii="Tahoma" w:eastAsia="Arial" w:hAnsi="Tahoma" w:cs="Tahoma"/>
          <w:lang w:eastAsia="es-CL"/>
        </w:rPr>
        <w:t>amparen</w:t>
      </w:r>
      <w:r w:rsidRPr="00B4092C">
        <w:rPr>
          <w:rFonts w:ascii="Tahoma" w:eastAsia="Arial" w:hAnsi="Tahoma" w:cs="Tahoma"/>
          <w:lang w:eastAsia="es-CL"/>
        </w:rPr>
        <w:t xml:space="preserve"> la entrada, permanencia, traspaso y salida de los contenedores, así como sus respectivas prórrogas.</w:t>
      </w:r>
    </w:p>
    <w:p w14:paraId="1204371A" w14:textId="77777777" w:rsidR="00B4092C" w:rsidRPr="00B4092C" w:rsidRDefault="00B4092C" w:rsidP="00B4092C">
      <w:pPr>
        <w:pStyle w:val="Prrafodelista"/>
        <w:spacing w:line="276" w:lineRule="auto"/>
        <w:rPr>
          <w:rFonts w:ascii="Tahoma" w:eastAsia="Arial" w:hAnsi="Tahoma" w:cs="Tahoma"/>
          <w:lang w:eastAsia="es-CL"/>
        </w:rPr>
      </w:pPr>
    </w:p>
    <w:p w14:paraId="1089D02E" w14:textId="6DCCE7DB" w:rsidR="00B4092C" w:rsidRPr="00B4092C" w:rsidRDefault="00B4092C" w:rsidP="00EE2D87">
      <w:pPr>
        <w:pStyle w:val="Prrafodelista"/>
        <w:numPr>
          <w:ilvl w:val="1"/>
          <w:numId w:val="13"/>
        </w:numPr>
        <w:spacing w:before="100" w:beforeAutospacing="1" w:after="100" w:afterAutospacing="1" w:line="276" w:lineRule="auto"/>
        <w:ind w:left="851" w:firstLine="0"/>
        <w:jc w:val="both"/>
        <w:rPr>
          <w:rFonts w:ascii="Tahoma" w:eastAsia="Arial" w:hAnsi="Tahoma" w:cs="Tahoma"/>
          <w:lang w:eastAsia="es-CL"/>
        </w:rPr>
      </w:pPr>
      <w:r w:rsidRPr="00B4092C">
        <w:rPr>
          <w:rFonts w:ascii="Tahoma" w:eastAsia="Arial" w:hAnsi="Tahoma" w:cs="Tahoma"/>
          <w:lang w:eastAsia="es-CL"/>
        </w:rPr>
        <w:t>En caso de nacionalización del contenedor, deberá mantener archivado por cinco años la DIN con la constancia del pago.</w:t>
      </w:r>
    </w:p>
    <w:p w14:paraId="6AF2FBBB" w14:textId="77777777" w:rsidR="00B4092C" w:rsidRPr="00B4092C" w:rsidRDefault="00B4092C" w:rsidP="00B4092C">
      <w:pPr>
        <w:pStyle w:val="Prrafodelista"/>
        <w:spacing w:line="276" w:lineRule="auto"/>
        <w:rPr>
          <w:rFonts w:ascii="Tahoma" w:eastAsia="Arial" w:hAnsi="Tahoma" w:cs="Tahoma"/>
          <w:lang w:eastAsia="es-CL"/>
        </w:rPr>
      </w:pPr>
    </w:p>
    <w:p w14:paraId="57ABBF41" w14:textId="5153B2BB" w:rsidR="00B4092C" w:rsidRDefault="00B4092C" w:rsidP="00EE2D87">
      <w:pPr>
        <w:pStyle w:val="Prrafodelista"/>
        <w:numPr>
          <w:ilvl w:val="1"/>
          <w:numId w:val="13"/>
        </w:numPr>
        <w:spacing w:before="100" w:beforeAutospacing="1" w:after="100" w:afterAutospacing="1" w:line="276" w:lineRule="auto"/>
        <w:ind w:left="851" w:firstLine="0"/>
        <w:jc w:val="both"/>
        <w:rPr>
          <w:rFonts w:ascii="Tahoma" w:eastAsia="Arial" w:hAnsi="Tahoma" w:cs="Tahoma"/>
          <w:lang w:eastAsia="es-CL"/>
        </w:rPr>
      </w:pPr>
      <w:r w:rsidRPr="00B4092C">
        <w:rPr>
          <w:rFonts w:ascii="Tahoma" w:eastAsia="Arial" w:hAnsi="Tahoma" w:cs="Tahoma"/>
          <w:lang w:eastAsia="es-CL"/>
        </w:rPr>
        <w:t>El Operador de Contenedores, deberá informar a la Subdirección de Fiscalización, Departamento de Fiscalización de Agentes Especiales de cualquier cambio, corrección, mejora o nueva funcionalidad del sistema informático de control de contenedores.</w:t>
      </w:r>
    </w:p>
    <w:p w14:paraId="10E98052" w14:textId="77777777" w:rsidR="00A566FD" w:rsidRPr="00B4092C" w:rsidRDefault="00A566FD" w:rsidP="00A566FD">
      <w:pPr>
        <w:pStyle w:val="Prrafodelista"/>
        <w:spacing w:before="100" w:beforeAutospacing="1" w:after="100" w:afterAutospacing="1" w:line="276" w:lineRule="auto"/>
        <w:ind w:left="851"/>
        <w:jc w:val="both"/>
        <w:rPr>
          <w:rFonts w:ascii="Tahoma" w:eastAsia="Arial" w:hAnsi="Tahoma" w:cs="Tahoma"/>
          <w:lang w:eastAsia="es-CL"/>
        </w:rPr>
      </w:pPr>
    </w:p>
    <w:p w14:paraId="528D3C61" w14:textId="722738E3" w:rsidR="00B4092C" w:rsidRDefault="00B4092C" w:rsidP="00EE2D87">
      <w:pPr>
        <w:pStyle w:val="Prrafodelista"/>
        <w:numPr>
          <w:ilvl w:val="1"/>
          <w:numId w:val="13"/>
        </w:numPr>
        <w:spacing w:before="100" w:beforeAutospacing="1" w:after="100" w:afterAutospacing="1" w:line="276" w:lineRule="auto"/>
        <w:ind w:left="851" w:firstLine="0"/>
        <w:jc w:val="both"/>
        <w:rPr>
          <w:rFonts w:ascii="Tahoma" w:eastAsia="Arial" w:hAnsi="Tahoma" w:cs="Tahoma"/>
          <w:lang w:eastAsia="es-CL"/>
        </w:rPr>
      </w:pPr>
      <w:r w:rsidRPr="00B4092C">
        <w:rPr>
          <w:rFonts w:ascii="Tahoma" w:eastAsia="Arial" w:hAnsi="Tahoma" w:cs="Tahoma"/>
          <w:lang w:eastAsia="es-CL"/>
        </w:rPr>
        <w:t>El Sistema informático de Control de Contenedores deberá contener los siguientes datos y funcionalidades mínimas que permita identificar las operaciones realizadas, de ingreso, salida y traspaso del contenedor del país, movimientos, fechas y la trazabilidad de las operaciones.</w:t>
      </w:r>
    </w:p>
    <w:p w14:paraId="6A6E47BC" w14:textId="77777777" w:rsidR="004634CD" w:rsidRDefault="004634CD" w:rsidP="004634CD">
      <w:pPr>
        <w:pStyle w:val="Prrafodelista"/>
        <w:spacing w:before="100" w:beforeAutospacing="1" w:after="100" w:afterAutospacing="1" w:line="276" w:lineRule="auto"/>
        <w:ind w:left="851"/>
        <w:jc w:val="both"/>
        <w:rPr>
          <w:rFonts w:ascii="Tahoma" w:eastAsia="Arial" w:hAnsi="Tahoma" w:cs="Tahoma"/>
          <w:lang w:eastAsia="es-CL"/>
        </w:rPr>
      </w:pPr>
    </w:p>
    <w:p w14:paraId="2378E130" w14:textId="5D67B0F5" w:rsidR="00B4092C" w:rsidRPr="004634CD" w:rsidRDefault="00B4092C" w:rsidP="00EE2D87">
      <w:pPr>
        <w:pStyle w:val="Prrafodelista"/>
        <w:numPr>
          <w:ilvl w:val="0"/>
          <w:numId w:val="25"/>
        </w:numPr>
        <w:spacing w:after="0" w:line="276" w:lineRule="auto"/>
        <w:jc w:val="both"/>
        <w:rPr>
          <w:rFonts w:ascii="Tahoma" w:eastAsia="Arial" w:hAnsi="Tahoma" w:cs="Tahoma"/>
          <w:lang w:eastAsia="es-CL"/>
        </w:rPr>
      </w:pPr>
      <w:r w:rsidRPr="004634CD">
        <w:rPr>
          <w:rFonts w:ascii="Tahoma" w:eastAsia="Arial" w:hAnsi="Tahoma" w:cs="Tahoma"/>
          <w:lang w:eastAsia="es-CL"/>
        </w:rPr>
        <w:t>Documento de ingreso (T.A.T.C)</w:t>
      </w:r>
    </w:p>
    <w:p w14:paraId="6FC3C830" w14:textId="77777777" w:rsidR="005A3795" w:rsidRPr="00B4092C" w:rsidRDefault="005A3795" w:rsidP="005A3795">
      <w:pPr>
        <w:spacing w:after="0" w:line="276" w:lineRule="auto"/>
        <w:ind w:left="851"/>
        <w:jc w:val="both"/>
        <w:rPr>
          <w:rFonts w:ascii="Tahoma" w:eastAsia="Arial" w:hAnsi="Tahoma" w:cs="Tahoma"/>
          <w:lang w:eastAsia="es-CL"/>
        </w:rPr>
      </w:pPr>
    </w:p>
    <w:p w14:paraId="748B9576" w14:textId="77777777" w:rsidR="005A3795" w:rsidRDefault="00B4092C" w:rsidP="005A3795">
      <w:pPr>
        <w:spacing w:after="300" w:line="276" w:lineRule="auto"/>
        <w:ind w:left="851"/>
        <w:jc w:val="both"/>
        <w:rPr>
          <w:rFonts w:ascii="Tahoma" w:eastAsia="Arial" w:hAnsi="Tahoma" w:cs="Tahoma"/>
          <w:lang w:eastAsia="es-CL"/>
        </w:rPr>
      </w:pPr>
      <w:r w:rsidRPr="00B4092C">
        <w:rPr>
          <w:rFonts w:ascii="Tahoma" w:eastAsia="Arial" w:hAnsi="Tahoma" w:cs="Tahoma"/>
          <w:lang w:eastAsia="es-CL"/>
        </w:rPr>
        <w:t>Registro de Entrada</w:t>
      </w:r>
    </w:p>
    <w:p w14:paraId="66AED9FB" w14:textId="5CED6127" w:rsidR="005A3795" w:rsidRP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Código de operador (O.C).</w:t>
      </w:r>
    </w:p>
    <w:p w14:paraId="1730BBF6" w14:textId="5CE12748"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RUT del O.C, con dígito verificador.</w:t>
      </w:r>
    </w:p>
    <w:p w14:paraId="37C6D931" w14:textId="29A069FC"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Prefijo y número del contenedor.</w:t>
      </w:r>
    </w:p>
    <w:p w14:paraId="6EDA7476" w14:textId="13C87737"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Tipo de contenedor.</w:t>
      </w:r>
    </w:p>
    <w:p w14:paraId="6024C623" w14:textId="4E831404"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Tamaño del contenedor.</w:t>
      </w:r>
    </w:p>
    <w:p w14:paraId="453FC3F8" w14:textId="55319E84"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lastRenderedPageBreak/>
        <w:t>Numero TATC.</w:t>
      </w:r>
    </w:p>
    <w:p w14:paraId="5B6C9D4B" w14:textId="547A7BF7"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Fecha emisión del TATC.</w:t>
      </w:r>
    </w:p>
    <w:p w14:paraId="6A607F31" w14:textId="37F3E47F"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Valor CIF del contenedor.</w:t>
      </w:r>
    </w:p>
    <w:p w14:paraId="641B5D15" w14:textId="77777777"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Fecha y hora de ingreso al país del contenedor.</w:t>
      </w:r>
    </w:p>
    <w:p w14:paraId="66410A5C" w14:textId="77777777"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Fecha de Ingreso al recinto de depósito aduanero.</w:t>
      </w:r>
    </w:p>
    <w:p w14:paraId="6F63B52B" w14:textId="45E08C53" w:rsidR="00B4092C" w:rsidRP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Transporte del contenedor.</w:t>
      </w:r>
    </w:p>
    <w:p w14:paraId="3B4F92E4" w14:textId="77777777" w:rsidR="00F86E03" w:rsidRDefault="00B4092C" w:rsidP="00EE2D87">
      <w:pPr>
        <w:numPr>
          <w:ilvl w:val="2"/>
          <w:numId w:val="6"/>
        </w:numPr>
        <w:spacing w:after="0" w:line="240" w:lineRule="auto"/>
        <w:ind w:right="150"/>
        <w:jc w:val="both"/>
        <w:rPr>
          <w:rFonts w:ascii="Tahoma" w:eastAsia="Arial" w:hAnsi="Tahoma" w:cs="Tahoma"/>
          <w:lang w:eastAsia="es-CL"/>
        </w:rPr>
      </w:pPr>
      <w:r w:rsidRPr="00F86E03">
        <w:rPr>
          <w:rFonts w:ascii="Tahoma" w:eastAsia="Arial" w:hAnsi="Tahoma" w:cs="Tahoma"/>
          <w:lang w:eastAsia="es-CL"/>
        </w:rPr>
        <w:t>Rut chofer.</w:t>
      </w:r>
    </w:p>
    <w:p w14:paraId="151B9928" w14:textId="18777EFE" w:rsidR="00B4092C" w:rsidRPr="00F86E03" w:rsidRDefault="00B4092C" w:rsidP="00EE2D87">
      <w:pPr>
        <w:numPr>
          <w:ilvl w:val="2"/>
          <w:numId w:val="6"/>
        </w:numPr>
        <w:spacing w:after="0" w:line="240" w:lineRule="auto"/>
        <w:ind w:right="150"/>
        <w:jc w:val="both"/>
        <w:rPr>
          <w:rFonts w:ascii="Tahoma" w:eastAsia="Arial" w:hAnsi="Tahoma" w:cs="Tahoma"/>
          <w:lang w:eastAsia="es-CL"/>
        </w:rPr>
      </w:pPr>
      <w:r w:rsidRPr="00F86E03">
        <w:rPr>
          <w:rFonts w:ascii="Tahoma" w:eastAsia="Arial" w:hAnsi="Tahoma" w:cs="Tahoma"/>
          <w:lang w:eastAsia="es-CL"/>
        </w:rPr>
        <w:t>Patente camión.</w:t>
      </w:r>
    </w:p>
    <w:p w14:paraId="5ECF449C" w14:textId="77777777" w:rsidR="00B4092C" w:rsidRDefault="00B4092C" w:rsidP="00EE2D87">
      <w:pPr>
        <w:numPr>
          <w:ilvl w:val="2"/>
          <w:numId w:val="6"/>
        </w:numPr>
        <w:spacing w:after="0" w:line="240" w:lineRule="auto"/>
        <w:ind w:right="150"/>
        <w:jc w:val="both"/>
        <w:rPr>
          <w:rFonts w:ascii="Tahoma" w:eastAsia="Arial" w:hAnsi="Tahoma" w:cs="Tahoma"/>
          <w:lang w:eastAsia="es-CL"/>
        </w:rPr>
      </w:pPr>
      <w:r w:rsidRPr="00C86010">
        <w:rPr>
          <w:rFonts w:ascii="Tahoma" w:eastAsia="Arial" w:hAnsi="Tahoma" w:cs="Tahoma"/>
          <w:lang w:eastAsia="es-CL"/>
        </w:rPr>
        <w:t>Empresa transportista.</w:t>
      </w:r>
    </w:p>
    <w:p w14:paraId="4A9D03CC" w14:textId="77777777" w:rsidR="004F7EB4" w:rsidRPr="00C86010" w:rsidRDefault="004F7EB4" w:rsidP="004F7EB4">
      <w:pPr>
        <w:spacing w:after="0" w:line="240" w:lineRule="auto"/>
        <w:ind w:left="2160" w:right="150"/>
        <w:jc w:val="both"/>
        <w:rPr>
          <w:rFonts w:ascii="Tahoma" w:eastAsia="Arial" w:hAnsi="Tahoma" w:cs="Tahoma"/>
          <w:lang w:eastAsia="es-CL"/>
        </w:rPr>
      </w:pPr>
    </w:p>
    <w:p w14:paraId="7E31A164" w14:textId="77777777"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Código Aduana de ingreso.</w:t>
      </w:r>
    </w:p>
    <w:p w14:paraId="41B3851E" w14:textId="77777777" w:rsidR="005A3795"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Documento de transporte</w:t>
      </w:r>
      <w:r w:rsidR="005A3795" w:rsidRPr="005A3795">
        <w:rPr>
          <w:rFonts w:ascii="Tahoma" w:eastAsia="Arial" w:hAnsi="Tahoma" w:cs="Tahoma"/>
          <w:lang w:eastAsia="es-CL"/>
        </w:rPr>
        <w:t>.</w:t>
      </w:r>
    </w:p>
    <w:p w14:paraId="5087ED89" w14:textId="11598A5B" w:rsidR="00B4092C" w:rsidRDefault="00B4092C" w:rsidP="00EE2D87">
      <w:pPr>
        <w:pStyle w:val="Prrafodelista"/>
        <w:numPr>
          <w:ilvl w:val="0"/>
          <w:numId w:val="8"/>
        </w:numPr>
        <w:spacing w:after="300" w:line="276" w:lineRule="auto"/>
        <w:jc w:val="both"/>
        <w:rPr>
          <w:rFonts w:ascii="Tahoma" w:eastAsia="Arial" w:hAnsi="Tahoma" w:cs="Tahoma"/>
          <w:lang w:eastAsia="es-CL"/>
        </w:rPr>
      </w:pPr>
      <w:r w:rsidRPr="005A3795">
        <w:rPr>
          <w:rFonts w:ascii="Tahoma" w:eastAsia="Arial" w:hAnsi="Tahoma" w:cs="Tahoma"/>
          <w:lang w:eastAsia="es-CL"/>
        </w:rPr>
        <w:t>Código tipo de Bulto.</w:t>
      </w:r>
    </w:p>
    <w:p w14:paraId="0BB2CF94" w14:textId="77777777" w:rsidR="004634CD" w:rsidRDefault="004634CD" w:rsidP="004634CD">
      <w:pPr>
        <w:pStyle w:val="Prrafodelista"/>
        <w:spacing w:after="300" w:line="276" w:lineRule="auto"/>
        <w:ind w:left="1571"/>
        <w:jc w:val="both"/>
        <w:rPr>
          <w:rFonts w:ascii="Tahoma" w:eastAsia="Arial" w:hAnsi="Tahoma" w:cs="Tahoma"/>
          <w:lang w:eastAsia="es-CL"/>
        </w:rPr>
      </w:pPr>
    </w:p>
    <w:p w14:paraId="09B08AF2" w14:textId="2D7B29DF" w:rsidR="00B4092C" w:rsidRPr="004634CD" w:rsidRDefault="00B4092C" w:rsidP="00EE2D87">
      <w:pPr>
        <w:pStyle w:val="Prrafodelista"/>
        <w:numPr>
          <w:ilvl w:val="0"/>
          <w:numId w:val="26"/>
        </w:numPr>
        <w:spacing w:after="0" w:line="276" w:lineRule="auto"/>
        <w:jc w:val="both"/>
        <w:rPr>
          <w:rFonts w:ascii="Tahoma" w:eastAsia="Arial" w:hAnsi="Tahoma" w:cs="Tahoma"/>
          <w:lang w:eastAsia="es-CL"/>
        </w:rPr>
      </w:pPr>
      <w:r w:rsidRPr="004634CD">
        <w:rPr>
          <w:rFonts w:ascii="Tahoma" w:eastAsia="Arial" w:hAnsi="Tahoma" w:cs="Tahoma"/>
          <w:lang w:eastAsia="es-CL"/>
        </w:rPr>
        <w:t>Documento de salida (T.S.T.C)</w:t>
      </w:r>
    </w:p>
    <w:p w14:paraId="50CC8999" w14:textId="77777777" w:rsidR="005A3795" w:rsidRDefault="005A3795" w:rsidP="005A3795">
      <w:pPr>
        <w:spacing w:after="0" w:line="276" w:lineRule="auto"/>
        <w:ind w:left="851"/>
        <w:jc w:val="both"/>
        <w:rPr>
          <w:rFonts w:ascii="Tahoma" w:eastAsia="Arial" w:hAnsi="Tahoma" w:cs="Tahoma"/>
          <w:lang w:eastAsia="es-CL"/>
        </w:rPr>
      </w:pPr>
    </w:p>
    <w:p w14:paraId="6F65BCC6" w14:textId="77777777" w:rsidR="005A3795" w:rsidRDefault="00B4092C" w:rsidP="005A3795">
      <w:pPr>
        <w:spacing w:after="300" w:line="276" w:lineRule="auto"/>
        <w:ind w:left="851"/>
        <w:jc w:val="both"/>
        <w:rPr>
          <w:rFonts w:ascii="Tahoma" w:eastAsia="Arial" w:hAnsi="Tahoma" w:cs="Tahoma"/>
          <w:lang w:eastAsia="es-CL"/>
        </w:rPr>
      </w:pPr>
      <w:r w:rsidRPr="00B4092C">
        <w:rPr>
          <w:rFonts w:ascii="Tahoma" w:eastAsia="Arial" w:hAnsi="Tahoma" w:cs="Tahoma"/>
          <w:lang w:eastAsia="es-CL"/>
        </w:rPr>
        <w:t>Registro de Salida</w:t>
      </w:r>
    </w:p>
    <w:p w14:paraId="17E3FDFC" w14:textId="20935BAE" w:rsidR="005A3795" w:rsidRP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Código de operador (O.C).</w:t>
      </w:r>
    </w:p>
    <w:p w14:paraId="36586C9D" w14:textId="0D6B8077"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RUT del O.C, con digito verificador.</w:t>
      </w:r>
    </w:p>
    <w:p w14:paraId="7026D43C" w14:textId="7D8EE07C"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Prefijo y número del contenedor.</w:t>
      </w:r>
    </w:p>
    <w:p w14:paraId="1FA8B2C1" w14:textId="20AFA589"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Tipo de contenedor.</w:t>
      </w:r>
    </w:p>
    <w:p w14:paraId="0E4CB5D7" w14:textId="1F28A5C0"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Tamaño del contenedor.</w:t>
      </w:r>
    </w:p>
    <w:p w14:paraId="4D0939DB" w14:textId="26DDFAA5"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Numero TSTC.</w:t>
      </w:r>
    </w:p>
    <w:p w14:paraId="1371B4FD" w14:textId="078FC11E"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Valor FOB del contenedor.</w:t>
      </w:r>
    </w:p>
    <w:p w14:paraId="74045E99" w14:textId="47E29FF7"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Fecha emisión del TSCT.</w:t>
      </w:r>
    </w:p>
    <w:p w14:paraId="13AF196F" w14:textId="008F2592"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Fecha de Ingreso al recinto de depósito aduanero.</w:t>
      </w:r>
    </w:p>
    <w:p w14:paraId="4EF72E2E" w14:textId="7077F39C"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Fecha y hora de salida del país del contenedor.</w:t>
      </w:r>
    </w:p>
    <w:p w14:paraId="54CF2826" w14:textId="6C387E71" w:rsidR="00B4092C"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Transporte del contenedor.</w:t>
      </w:r>
    </w:p>
    <w:p w14:paraId="7134927F" w14:textId="77777777" w:rsidR="00B4092C" w:rsidRPr="00B4092C" w:rsidRDefault="00B4092C" w:rsidP="00EE2D87">
      <w:pPr>
        <w:numPr>
          <w:ilvl w:val="2"/>
          <w:numId w:val="7"/>
        </w:numPr>
        <w:spacing w:after="0" w:line="240" w:lineRule="auto"/>
        <w:ind w:right="225"/>
        <w:jc w:val="both"/>
        <w:rPr>
          <w:rFonts w:ascii="Tahoma" w:eastAsia="Arial" w:hAnsi="Tahoma" w:cs="Tahoma"/>
          <w:lang w:eastAsia="es-CL"/>
        </w:rPr>
      </w:pPr>
      <w:r w:rsidRPr="00B4092C">
        <w:rPr>
          <w:rFonts w:ascii="Tahoma" w:eastAsia="Arial" w:hAnsi="Tahoma" w:cs="Tahoma"/>
          <w:lang w:eastAsia="es-CL"/>
        </w:rPr>
        <w:t>Rut chofer.</w:t>
      </w:r>
    </w:p>
    <w:p w14:paraId="08E50109" w14:textId="77777777" w:rsidR="00B4092C" w:rsidRPr="00B4092C" w:rsidRDefault="00B4092C" w:rsidP="00EE2D87">
      <w:pPr>
        <w:numPr>
          <w:ilvl w:val="2"/>
          <w:numId w:val="7"/>
        </w:numPr>
        <w:spacing w:after="0" w:line="240" w:lineRule="auto"/>
        <w:ind w:right="225"/>
        <w:jc w:val="both"/>
        <w:rPr>
          <w:rFonts w:ascii="Tahoma" w:eastAsia="Arial" w:hAnsi="Tahoma" w:cs="Tahoma"/>
          <w:lang w:eastAsia="es-CL"/>
        </w:rPr>
      </w:pPr>
      <w:r w:rsidRPr="00B4092C">
        <w:rPr>
          <w:rFonts w:ascii="Tahoma" w:eastAsia="Arial" w:hAnsi="Tahoma" w:cs="Tahoma"/>
          <w:lang w:eastAsia="es-CL"/>
        </w:rPr>
        <w:t>Patente camión.</w:t>
      </w:r>
    </w:p>
    <w:p w14:paraId="54656327" w14:textId="77777777" w:rsidR="00B4092C" w:rsidRDefault="00B4092C" w:rsidP="00EE2D87">
      <w:pPr>
        <w:numPr>
          <w:ilvl w:val="2"/>
          <w:numId w:val="7"/>
        </w:numPr>
        <w:spacing w:after="0" w:line="240" w:lineRule="auto"/>
        <w:ind w:right="225"/>
        <w:jc w:val="both"/>
        <w:rPr>
          <w:rFonts w:ascii="Tahoma" w:eastAsia="Arial" w:hAnsi="Tahoma" w:cs="Tahoma"/>
          <w:lang w:eastAsia="es-CL"/>
        </w:rPr>
      </w:pPr>
      <w:r w:rsidRPr="00B4092C">
        <w:rPr>
          <w:rFonts w:ascii="Tahoma" w:eastAsia="Arial" w:hAnsi="Tahoma" w:cs="Tahoma"/>
          <w:lang w:eastAsia="es-CL"/>
        </w:rPr>
        <w:t>Empresa transportista.</w:t>
      </w:r>
    </w:p>
    <w:p w14:paraId="11692266" w14:textId="77777777" w:rsidR="00F62E26" w:rsidRPr="00B4092C" w:rsidRDefault="00F62E26" w:rsidP="00F62E26">
      <w:pPr>
        <w:spacing w:after="0" w:line="240" w:lineRule="auto"/>
        <w:ind w:left="2880" w:right="225"/>
        <w:jc w:val="both"/>
        <w:rPr>
          <w:rFonts w:ascii="Tahoma" w:eastAsia="Arial" w:hAnsi="Tahoma" w:cs="Tahoma"/>
          <w:lang w:eastAsia="es-CL"/>
        </w:rPr>
      </w:pPr>
    </w:p>
    <w:p w14:paraId="5B2DA503" w14:textId="01205CCE" w:rsidR="005A3795" w:rsidRP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Código Aduana de Salida.</w:t>
      </w:r>
    </w:p>
    <w:p w14:paraId="4CB426D9" w14:textId="76C83979"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Documento de tra</w:t>
      </w:r>
      <w:r w:rsidR="00C775DB">
        <w:rPr>
          <w:rFonts w:ascii="Tahoma" w:eastAsia="Arial" w:hAnsi="Tahoma" w:cs="Tahoma"/>
          <w:lang w:eastAsia="es-CL"/>
        </w:rPr>
        <w:t>n</w:t>
      </w:r>
      <w:r w:rsidRPr="005A3795">
        <w:rPr>
          <w:rFonts w:ascii="Tahoma" w:eastAsia="Arial" w:hAnsi="Tahoma" w:cs="Tahoma"/>
          <w:lang w:eastAsia="es-CL"/>
        </w:rPr>
        <w:t>sporte</w:t>
      </w:r>
    </w:p>
    <w:p w14:paraId="58AE57B6" w14:textId="4A8E4EB9" w:rsidR="005A3795"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Código tipo de Bulto.</w:t>
      </w:r>
    </w:p>
    <w:p w14:paraId="5099A170" w14:textId="58099A4F" w:rsidR="00B4092C" w:rsidRDefault="00B4092C" w:rsidP="00EE2D87">
      <w:pPr>
        <w:pStyle w:val="Prrafodelista"/>
        <w:numPr>
          <w:ilvl w:val="0"/>
          <w:numId w:val="9"/>
        </w:numPr>
        <w:spacing w:after="300" w:line="276" w:lineRule="auto"/>
        <w:jc w:val="both"/>
        <w:rPr>
          <w:rFonts w:ascii="Tahoma" w:eastAsia="Arial" w:hAnsi="Tahoma" w:cs="Tahoma"/>
          <w:lang w:eastAsia="es-CL"/>
        </w:rPr>
      </w:pPr>
      <w:r w:rsidRPr="005A3795">
        <w:rPr>
          <w:rFonts w:ascii="Tahoma" w:eastAsia="Arial" w:hAnsi="Tahoma" w:cs="Tahoma"/>
          <w:lang w:eastAsia="es-CL"/>
        </w:rPr>
        <w:t>Destino del contenedor.</w:t>
      </w:r>
    </w:p>
    <w:p w14:paraId="3467E384" w14:textId="77777777" w:rsidR="004634CD" w:rsidRDefault="004634CD" w:rsidP="004634CD">
      <w:pPr>
        <w:pStyle w:val="Prrafodelista"/>
        <w:spacing w:after="300" w:line="276" w:lineRule="auto"/>
        <w:ind w:left="1571"/>
        <w:jc w:val="both"/>
        <w:rPr>
          <w:rFonts w:ascii="Tahoma" w:eastAsia="Arial" w:hAnsi="Tahoma" w:cs="Tahoma"/>
          <w:lang w:eastAsia="es-CL"/>
        </w:rPr>
      </w:pPr>
    </w:p>
    <w:p w14:paraId="30D33076" w14:textId="71925382" w:rsidR="00B4092C" w:rsidRPr="004634CD" w:rsidRDefault="00B4092C" w:rsidP="00EE2D87">
      <w:pPr>
        <w:pStyle w:val="Prrafodelista"/>
        <w:numPr>
          <w:ilvl w:val="0"/>
          <w:numId w:val="26"/>
        </w:numPr>
        <w:spacing w:after="0" w:line="276" w:lineRule="auto"/>
        <w:jc w:val="both"/>
        <w:rPr>
          <w:rFonts w:ascii="Tahoma" w:eastAsia="Arial" w:hAnsi="Tahoma" w:cs="Tahoma"/>
          <w:lang w:eastAsia="es-CL"/>
        </w:rPr>
      </w:pPr>
      <w:r w:rsidRPr="004634CD">
        <w:rPr>
          <w:rFonts w:ascii="Tahoma" w:eastAsia="Arial" w:hAnsi="Tahoma" w:cs="Tahoma"/>
          <w:lang w:eastAsia="es-CL"/>
        </w:rPr>
        <w:t>Documento de Traspaso de contenedores.</w:t>
      </w:r>
    </w:p>
    <w:p w14:paraId="29E4D0A1" w14:textId="77777777" w:rsidR="005A3795" w:rsidRDefault="00B4092C" w:rsidP="005A3795">
      <w:pPr>
        <w:spacing w:after="300" w:line="276" w:lineRule="auto"/>
        <w:ind w:left="851"/>
        <w:jc w:val="both"/>
        <w:rPr>
          <w:rFonts w:ascii="Tahoma" w:eastAsia="Arial" w:hAnsi="Tahoma" w:cs="Tahoma"/>
          <w:lang w:eastAsia="es-CL"/>
        </w:rPr>
      </w:pPr>
      <w:r w:rsidRPr="00B4092C">
        <w:rPr>
          <w:rFonts w:ascii="Tahoma" w:eastAsia="Arial" w:hAnsi="Tahoma" w:cs="Tahoma"/>
          <w:lang w:eastAsia="es-CL"/>
        </w:rPr>
        <w:t>Registro de traspaso:</w:t>
      </w:r>
    </w:p>
    <w:p w14:paraId="71681A41" w14:textId="41C42793" w:rsidR="005A3795" w:rsidRP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Prefijo y número contenedor.</w:t>
      </w:r>
    </w:p>
    <w:p w14:paraId="47FAB901" w14:textId="236DFFC3"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Tipo de contenedor.</w:t>
      </w:r>
    </w:p>
    <w:p w14:paraId="24A6D9AA" w14:textId="58193C37"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Tamaño del contenedor.</w:t>
      </w:r>
    </w:p>
    <w:p w14:paraId="3112EDAF" w14:textId="261C5B09"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Código de operador de origen (O.C).</w:t>
      </w:r>
    </w:p>
    <w:p w14:paraId="4894BC7E" w14:textId="77777777"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Valor del contenedor (traspaso)</w:t>
      </w:r>
    </w:p>
    <w:p w14:paraId="4D6053C9" w14:textId="257B5860"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Número del TATC.</w:t>
      </w:r>
    </w:p>
    <w:p w14:paraId="3FE98F13" w14:textId="25942D35"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Fecha del traspaso.</w:t>
      </w:r>
    </w:p>
    <w:p w14:paraId="75BA3E73" w14:textId="130F85A4"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Código de operador de destino (O.C).</w:t>
      </w:r>
    </w:p>
    <w:p w14:paraId="0AD97B1F" w14:textId="77626983"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lastRenderedPageBreak/>
        <w:t>Código de tipo de bulto.</w:t>
      </w:r>
    </w:p>
    <w:p w14:paraId="46C19B5B" w14:textId="08428D68"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Lugar de depósito del contenedor (origen)</w:t>
      </w:r>
    </w:p>
    <w:p w14:paraId="00881FE1" w14:textId="5DD5C280" w:rsidR="005A3795"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Lugar de depósito del contenedor (destino)</w:t>
      </w:r>
    </w:p>
    <w:p w14:paraId="30F6F27D" w14:textId="6508513D" w:rsidR="00B4092C" w:rsidRDefault="00B4092C" w:rsidP="00EE2D87">
      <w:pPr>
        <w:pStyle w:val="Prrafodelista"/>
        <w:numPr>
          <w:ilvl w:val="0"/>
          <w:numId w:val="10"/>
        </w:numPr>
        <w:spacing w:after="300" w:line="276" w:lineRule="auto"/>
        <w:jc w:val="both"/>
        <w:rPr>
          <w:rFonts w:ascii="Tahoma" w:eastAsia="Arial" w:hAnsi="Tahoma" w:cs="Tahoma"/>
          <w:lang w:eastAsia="es-CL"/>
        </w:rPr>
      </w:pPr>
      <w:r w:rsidRPr="005A3795">
        <w:rPr>
          <w:rFonts w:ascii="Tahoma" w:eastAsia="Arial" w:hAnsi="Tahoma" w:cs="Tahoma"/>
          <w:lang w:eastAsia="es-CL"/>
        </w:rPr>
        <w:t>Número de TATC emitido por el Operador de destino.</w:t>
      </w:r>
    </w:p>
    <w:p w14:paraId="0CC1742A" w14:textId="0BA0D944" w:rsidR="00B4092C" w:rsidRPr="00B4092C" w:rsidRDefault="00B4092C" w:rsidP="005A3795">
      <w:pPr>
        <w:spacing w:after="300" w:line="276" w:lineRule="auto"/>
        <w:ind w:left="851"/>
        <w:jc w:val="both"/>
        <w:rPr>
          <w:rFonts w:ascii="Tahoma" w:eastAsia="Arial" w:hAnsi="Tahoma" w:cs="Tahoma"/>
          <w:lang w:eastAsia="es-CL"/>
        </w:rPr>
      </w:pPr>
      <w:r w:rsidRPr="00B4092C">
        <w:rPr>
          <w:rFonts w:ascii="Tahoma" w:eastAsia="Arial" w:hAnsi="Tahoma" w:cs="Tahoma"/>
          <w:lang w:eastAsia="es-CL"/>
        </w:rPr>
        <w:t>-</w:t>
      </w:r>
      <w:r w:rsidR="004F7EB4">
        <w:rPr>
          <w:rFonts w:ascii="Tahoma" w:eastAsia="Arial" w:hAnsi="Tahoma" w:cs="Tahoma"/>
          <w:lang w:eastAsia="es-CL"/>
        </w:rPr>
        <w:t xml:space="preserve"> </w:t>
      </w:r>
      <w:r w:rsidRPr="00B4092C">
        <w:rPr>
          <w:rFonts w:ascii="Tahoma" w:eastAsia="Arial" w:hAnsi="Tahoma" w:cs="Tahoma"/>
          <w:b/>
          <w:bCs/>
          <w:lang w:eastAsia="es-CL"/>
        </w:rPr>
        <w:t>Módulos control de plazos de vigencia, cancelaciones y prórrogas.</w:t>
      </w:r>
      <w:r w:rsidRPr="00B4092C">
        <w:rPr>
          <w:rFonts w:ascii="Tahoma" w:eastAsia="Arial" w:hAnsi="Tahoma" w:cs="Tahoma"/>
          <w:lang w:eastAsia="es-CL"/>
        </w:rPr>
        <w:t xml:space="preserve"> Este módulo deberá ser capaz de registrar las fechas de emisión de los respectivos títulos, asociar y calcular fechas de vencimiento </w:t>
      </w:r>
      <w:r w:rsidR="005A3795" w:rsidRPr="00B4092C">
        <w:rPr>
          <w:rFonts w:ascii="Tahoma" w:eastAsia="Arial" w:hAnsi="Tahoma" w:cs="Tahoma"/>
          <w:lang w:eastAsia="es-CL"/>
        </w:rPr>
        <w:t>de acuerdo con</w:t>
      </w:r>
      <w:r w:rsidRPr="00B4092C">
        <w:rPr>
          <w:rFonts w:ascii="Tahoma" w:eastAsia="Arial" w:hAnsi="Tahoma" w:cs="Tahoma"/>
          <w:lang w:eastAsia="es-CL"/>
        </w:rPr>
        <w:t xml:space="preserve"> la normativa aduanera, incorporar prórrogas a tales fechas y registrar las cancelaciones de los títulos, </w:t>
      </w:r>
      <w:r w:rsidR="00C775DB" w:rsidRPr="00B4092C">
        <w:rPr>
          <w:rFonts w:ascii="Tahoma" w:eastAsia="Arial" w:hAnsi="Tahoma" w:cs="Tahoma"/>
          <w:lang w:eastAsia="es-CL"/>
        </w:rPr>
        <w:t>de acuerdo con</w:t>
      </w:r>
      <w:r w:rsidRPr="00B4092C">
        <w:rPr>
          <w:rFonts w:ascii="Tahoma" w:eastAsia="Arial" w:hAnsi="Tahoma" w:cs="Tahoma"/>
          <w:lang w:eastAsia="es-CL"/>
        </w:rPr>
        <w:t xml:space="preserve"> las distintas formas de cancelación. Por </w:t>
      </w:r>
      <w:r w:rsidR="005A3795" w:rsidRPr="00B4092C">
        <w:rPr>
          <w:rFonts w:ascii="Tahoma" w:eastAsia="Arial" w:hAnsi="Tahoma" w:cs="Tahoma"/>
          <w:lang w:eastAsia="es-CL"/>
        </w:rPr>
        <w:t>tanto,</w:t>
      </w:r>
      <w:r w:rsidRPr="00B4092C">
        <w:rPr>
          <w:rFonts w:ascii="Tahoma" w:eastAsia="Arial" w:hAnsi="Tahoma" w:cs="Tahoma"/>
          <w:lang w:eastAsia="es-CL"/>
        </w:rPr>
        <w:t xml:space="preserve"> deberá contener las siguientes funcionalidades mínimas.</w:t>
      </w:r>
    </w:p>
    <w:p w14:paraId="03DB8F66" w14:textId="70912C26" w:rsidR="005A3795" w:rsidRDefault="00B4092C" w:rsidP="005A3795">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 xml:space="preserve">i. Control de plazos de vigencia de los </w:t>
      </w:r>
      <w:r w:rsidR="003F34F8" w:rsidRPr="00B4092C">
        <w:rPr>
          <w:rFonts w:ascii="Tahoma" w:eastAsia="Arial" w:hAnsi="Tahoma" w:cs="Tahoma"/>
          <w:lang w:eastAsia="es-CL"/>
        </w:rPr>
        <w:t>títul</w:t>
      </w:r>
      <w:r w:rsidR="003F34F8">
        <w:rPr>
          <w:rFonts w:ascii="Tahoma" w:eastAsia="Arial" w:hAnsi="Tahoma" w:cs="Tahoma"/>
          <w:lang w:eastAsia="es-CL"/>
        </w:rPr>
        <w:t>o</w:t>
      </w:r>
      <w:r w:rsidR="003F34F8" w:rsidRPr="00B4092C">
        <w:rPr>
          <w:rFonts w:ascii="Tahoma" w:eastAsia="Arial" w:hAnsi="Tahoma" w:cs="Tahoma"/>
          <w:lang w:eastAsia="es-CL"/>
        </w:rPr>
        <w:t>s</w:t>
      </w:r>
      <w:r w:rsidRPr="00B4092C">
        <w:rPr>
          <w:rFonts w:ascii="Tahoma" w:eastAsia="Arial" w:hAnsi="Tahoma" w:cs="Tahoma"/>
          <w:lang w:eastAsia="es-CL"/>
        </w:rPr>
        <w:t>.</w:t>
      </w:r>
    </w:p>
    <w:p w14:paraId="74921F0F" w14:textId="35226724" w:rsidR="00B4092C" w:rsidRDefault="00B4092C" w:rsidP="005A3795">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ii. Control de los plazos de cancelación/prórrogas.</w:t>
      </w:r>
    </w:p>
    <w:p w14:paraId="3EDFFD83" w14:textId="77777777" w:rsidR="005A3795" w:rsidRDefault="005A3795" w:rsidP="005A3795">
      <w:pPr>
        <w:pStyle w:val="Prrafodelista"/>
        <w:spacing w:after="300" w:line="276" w:lineRule="auto"/>
        <w:ind w:left="851"/>
        <w:jc w:val="both"/>
        <w:rPr>
          <w:rFonts w:ascii="Tahoma" w:eastAsia="Arial" w:hAnsi="Tahoma" w:cs="Tahoma"/>
          <w:lang w:eastAsia="es-CL"/>
        </w:rPr>
      </w:pPr>
    </w:p>
    <w:p w14:paraId="4BD252AF" w14:textId="5EBAD984" w:rsidR="005A3795" w:rsidRPr="005A3795" w:rsidRDefault="00B4092C" w:rsidP="00EE2D87">
      <w:pPr>
        <w:pStyle w:val="Prrafodelista"/>
        <w:numPr>
          <w:ilvl w:val="0"/>
          <w:numId w:val="11"/>
        </w:numPr>
        <w:spacing w:after="300" w:line="276" w:lineRule="auto"/>
        <w:jc w:val="both"/>
        <w:rPr>
          <w:rFonts w:ascii="Tahoma" w:eastAsia="Arial" w:hAnsi="Tahoma" w:cs="Tahoma"/>
          <w:lang w:eastAsia="es-CL"/>
        </w:rPr>
      </w:pPr>
      <w:r w:rsidRPr="005A3795">
        <w:rPr>
          <w:rFonts w:ascii="Tahoma" w:eastAsia="Arial" w:hAnsi="Tahoma" w:cs="Tahoma"/>
          <w:lang w:eastAsia="es-CL"/>
        </w:rPr>
        <w:t>Registro de cancelación</w:t>
      </w:r>
    </w:p>
    <w:p w14:paraId="24BE7E4F" w14:textId="1B20092B" w:rsidR="00B4092C" w:rsidRDefault="00B4092C" w:rsidP="00EE2D87">
      <w:pPr>
        <w:pStyle w:val="Prrafodelista"/>
        <w:numPr>
          <w:ilvl w:val="0"/>
          <w:numId w:val="11"/>
        </w:numPr>
        <w:spacing w:after="300" w:line="276" w:lineRule="auto"/>
        <w:jc w:val="both"/>
        <w:rPr>
          <w:rFonts w:ascii="Tahoma" w:eastAsia="Arial" w:hAnsi="Tahoma" w:cs="Tahoma"/>
          <w:lang w:eastAsia="es-CL"/>
        </w:rPr>
      </w:pPr>
      <w:r w:rsidRPr="005A3795">
        <w:rPr>
          <w:rFonts w:ascii="Tahoma" w:eastAsia="Arial" w:hAnsi="Tahoma" w:cs="Tahoma"/>
          <w:lang w:eastAsia="es-CL"/>
        </w:rPr>
        <w:t>Registro de prórrogas</w:t>
      </w:r>
    </w:p>
    <w:p w14:paraId="2F030EAE" w14:textId="77777777" w:rsidR="005A3795" w:rsidRPr="005A3795" w:rsidRDefault="005A3795" w:rsidP="005A3795">
      <w:pPr>
        <w:pStyle w:val="Prrafodelista"/>
        <w:spacing w:after="300" w:line="276" w:lineRule="auto"/>
        <w:ind w:left="1211"/>
        <w:jc w:val="both"/>
        <w:rPr>
          <w:rFonts w:ascii="Tahoma" w:eastAsia="Arial" w:hAnsi="Tahoma" w:cs="Tahoma"/>
          <w:lang w:eastAsia="es-CL"/>
        </w:rPr>
      </w:pPr>
    </w:p>
    <w:p w14:paraId="3A64C66D" w14:textId="77777777" w:rsidR="005A3795" w:rsidRDefault="00B4092C" w:rsidP="005A3795">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iii</w:t>
      </w:r>
      <w:proofErr w:type="spellEnd"/>
      <w:r w:rsidRPr="00B4092C">
        <w:rPr>
          <w:rFonts w:ascii="Tahoma" w:eastAsia="Arial" w:hAnsi="Tahoma" w:cs="Tahoma"/>
          <w:lang w:eastAsia="es-CL"/>
        </w:rPr>
        <w:t>. Registro de vigencia.</w:t>
      </w:r>
    </w:p>
    <w:p w14:paraId="3B0059EB" w14:textId="2AA94264" w:rsidR="00B4092C" w:rsidRPr="00B4092C" w:rsidRDefault="00B4092C" w:rsidP="005A3795">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iv</w:t>
      </w:r>
      <w:proofErr w:type="spellEnd"/>
      <w:r w:rsidRPr="00B4092C">
        <w:rPr>
          <w:rFonts w:ascii="Tahoma" w:eastAsia="Arial" w:hAnsi="Tahoma" w:cs="Tahoma"/>
          <w:lang w:eastAsia="es-CL"/>
        </w:rPr>
        <w:t>. Registro de Traspasos y nuevos títulos emitidos.</w:t>
      </w:r>
    </w:p>
    <w:p w14:paraId="17864F36" w14:textId="77777777" w:rsidR="00B4092C" w:rsidRPr="00B4092C" w:rsidRDefault="00B4092C" w:rsidP="005A3795">
      <w:pPr>
        <w:spacing w:after="300" w:line="276" w:lineRule="auto"/>
        <w:ind w:left="851"/>
        <w:jc w:val="both"/>
        <w:rPr>
          <w:rFonts w:ascii="Tahoma" w:eastAsia="Arial" w:hAnsi="Tahoma" w:cs="Tahoma"/>
          <w:lang w:eastAsia="es-CL"/>
        </w:rPr>
      </w:pPr>
      <w:r w:rsidRPr="00B4092C">
        <w:rPr>
          <w:rFonts w:ascii="Tahoma" w:eastAsia="Arial" w:hAnsi="Tahoma" w:cs="Tahoma"/>
          <w:lang w:eastAsia="es-CL"/>
        </w:rPr>
        <w:t xml:space="preserve">- </w:t>
      </w:r>
      <w:r w:rsidRPr="00B4092C">
        <w:rPr>
          <w:rFonts w:ascii="Tahoma" w:eastAsia="Arial" w:hAnsi="Tahoma" w:cs="Tahoma"/>
          <w:b/>
          <w:bCs/>
          <w:lang w:eastAsia="es-CL"/>
        </w:rPr>
        <w:t>Módulo Control de Inventarios.</w:t>
      </w:r>
      <w:r w:rsidRPr="00B4092C">
        <w:rPr>
          <w:rFonts w:ascii="Tahoma" w:eastAsia="Arial" w:hAnsi="Tahoma" w:cs="Tahoma"/>
          <w:lang w:eastAsia="es-CL"/>
        </w:rPr>
        <w:t xml:space="preserve"> En este módulo se deberá mantener un control de la existencia física del contenedor, asociándolo a los títulos emitidos y lugar de depósito de los contenedores. Este módulo deberá contener al menos la siguiente información:</w:t>
      </w:r>
    </w:p>
    <w:p w14:paraId="46E5A41D" w14:textId="77777777" w:rsidR="009A16F3" w:rsidRDefault="00B4092C" w:rsidP="009A16F3">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i. Prefijo y Número de Contenedor.</w:t>
      </w:r>
    </w:p>
    <w:p w14:paraId="6E4521BE" w14:textId="06CB78CA" w:rsidR="005A3795" w:rsidRDefault="00B4092C" w:rsidP="009A16F3">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ii. Tipo de contenedor.</w:t>
      </w:r>
    </w:p>
    <w:p w14:paraId="072B7281" w14:textId="77777777" w:rsidR="005A3795" w:rsidRDefault="00B4092C" w:rsidP="005A3795">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iii</w:t>
      </w:r>
      <w:proofErr w:type="spellEnd"/>
      <w:r w:rsidRPr="00B4092C">
        <w:rPr>
          <w:rFonts w:ascii="Tahoma" w:eastAsia="Arial" w:hAnsi="Tahoma" w:cs="Tahoma"/>
          <w:lang w:eastAsia="es-CL"/>
        </w:rPr>
        <w:t>. Tamaño del contenedor.</w:t>
      </w:r>
    </w:p>
    <w:p w14:paraId="2117F10D" w14:textId="77777777" w:rsidR="005A3795" w:rsidRDefault="00B4092C" w:rsidP="005A3795">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iv</w:t>
      </w:r>
      <w:proofErr w:type="spellEnd"/>
      <w:r w:rsidRPr="00B4092C">
        <w:rPr>
          <w:rFonts w:ascii="Tahoma" w:eastAsia="Arial" w:hAnsi="Tahoma" w:cs="Tahoma"/>
          <w:lang w:eastAsia="es-CL"/>
        </w:rPr>
        <w:t>. Numero TATC.</w:t>
      </w:r>
    </w:p>
    <w:p w14:paraId="7A0B702C" w14:textId="549F0A16" w:rsidR="005A3795" w:rsidRDefault="00B4092C" w:rsidP="005A3795">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v. Fecha emisión del TACT.</w:t>
      </w:r>
    </w:p>
    <w:p w14:paraId="4CE02BC2" w14:textId="77777777" w:rsidR="005A3795" w:rsidRDefault="00B4092C" w:rsidP="005A3795">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vi. Valor CIF del contenedor.</w:t>
      </w:r>
    </w:p>
    <w:p w14:paraId="097AB573" w14:textId="77777777" w:rsidR="005A3795" w:rsidRDefault="00B4092C" w:rsidP="005A3795">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vii</w:t>
      </w:r>
      <w:proofErr w:type="spellEnd"/>
      <w:r w:rsidRPr="00B4092C">
        <w:rPr>
          <w:rFonts w:ascii="Tahoma" w:eastAsia="Arial" w:hAnsi="Tahoma" w:cs="Tahoma"/>
          <w:lang w:eastAsia="es-CL"/>
        </w:rPr>
        <w:t>. Ubicación física del contenedor</w:t>
      </w:r>
    </w:p>
    <w:p w14:paraId="2E1AE4B7" w14:textId="77777777" w:rsidR="005A3795" w:rsidRDefault="00B4092C" w:rsidP="005A3795">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viii</w:t>
      </w:r>
      <w:proofErr w:type="spellEnd"/>
      <w:r w:rsidRPr="00B4092C">
        <w:rPr>
          <w:rFonts w:ascii="Tahoma" w:eastAsia="Arial" w:hAnsi="Tahoma" w:cs="Tahoma"/>
          <w:lang w:eastAsia="es-CL"/>
        </w:rPr>
        <w:t>. Contador de contenedores vigentes en stock</w:t>
      </w:r>
    </w:p>
    <w:p w14:paraId="16997EFF" w14:textId="58C50E08" w:rsidR="00B4092C" w:rsidRDefault="00B4092C" w:rsidP="005A3795">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ix</w:t>
      </w:r>
      <w:proofErr w:type="spellEnd"/>
      <w:r w:rsidRPr="00B4092C">
        <w:rPr>
          <w:rFonts w:ascii="Tahoma" w:eastAsia="Arial" w:hAnsi="Tahoma" w:cs="Tahoma"/>
          <w:lang w:eastAsia="es-CL"/>
        </w:rPr>
        <w:t>. Estado de contenedor.</w:t>
      </w:r>
    </w:p>
    <w:p w14:paraId="19A9AED7" w14:textId="2E87DD55" w:rsidR="00B4092C" w:rsidRPr="00B4092C" w:rsidRDefault="00B4092C" w:rsidP="005A3795">
      <w:pPr>
        <w:spacing w:after="300" w:line="276" w:lineRule="auto"/>
        <w:ind w:left="851"/>
        <w:jc w:val="both"/>
        <w:rPr>
          <w:rFonts w:ascii="Tahoma" w:eastAsia="Arial" w:hAnsi="Tahoma" w:cs="Tahoma"/>
          <w:lang w:eastAsia="es-CL"/>
        </w:rPr>
      </w:pPr>
      <w:r w:rsidRPr="00B4092C">
        <w:rPr>
          <w:rFonts w:ascii="Tahoma" w:eastAsia="Arial" w:hAnsi="Tahoma" w:cs="Tahoma"/>
          <w:lang w:eastAsia="es-CL"/>
        </w:rPr>
        <w:t>-</w:t>
      </w:r>
      <w:r w:rsidR="004F7EB4">
        <w:rPr>
          <w:rFonts w:ascii="Tahoma" w:eastAsia="Arial" w:hAnsi="Tahoma" w:cs="Tahoma"/>
          <w:lang w:eastAsia="es-CL"/>
        </w:rPr>
        <w:t xml:space="preserve"> </w:t>
      </w:r>
      <w:r w:rsidRPr="00B4092C">
        <w:rPr>
          <w:rFonts w:ascii="Tahoma" w:eastAsia="Arial" w:hAnsi="Tahoma" w:cs="Tahoma"/>
          <w:b/>
          <w:bCs/>
          <w:lang w:eastAsia="es-CL"/>
        </w:rPr>
        <w:t>Módulos de Consultas para efectos de control y fiscalización</w:t>
      </w:r>
      <w:r w:rsidRPr="00B4092C">
        <w:rPr>
          <w:rFonts w:ascii="Tahoma" w:eastAsia="Arial" w:hAnsi="Tahoma" w:cs="Tahoma"/>
          <w:lang w:eastAsia="es-CL"/>
        </w:rPr>
        <w:t>. En este módulo se deberá considerar la consulta y extracción de datos en formato Excel, para efectos que el Servicio Nacional de Aduanas puede obtener información de manera periódica para el ejercicio de sus funciones.</w:t>
      </w:r>
    </w:p>
    <w:p w14:paraId="2C936170" w14:textId="77777777" w:rsidR="00C775DB" w:rsidRDefault="00B4092C" w:rsidP="009A16F3">
      <w:pPr>
        <w:spacing w:after="300" w:line="276" w:lineRule="auto"/>
        <w:ind w:left="851"/>
        <w:jc w:val="both"/>
        <w:rPr>
          <w:rFonts w:ascii="Tahoma" w:eastAsia="Arial" w:hAnsi="Tahoma" w:cs="Tahoma"/>
          <w:lang w:eastAsia="es-CL"/>
        </w:rPr>
      </w:pPr>
      <w:r w:rsidRPr="00B4092C">
        <w:rPr>
          <w:rFonts w:ascii="Tahoma" w:eastAsia="Arial" w:hAnsi="Tahoma" w:cs="Tahoma"/>
          <w:lang w:eastAsia="es-CL"/>
        </w:rPr>
        <w:t>i. Informes estadísticos de movimiento de contenedores por:</w:t>
      </w:r>
    </w:p>
    <w:p w14:paraId="25D9A923" w14:textId="77777777" w:rsidR="00C775DB" w:rsidRDefault="00B4092C" w:rsidP="00C775DB">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1. Tipos de títulos.</w:t>
      </w:r>
    </w:p>
    <w:p w14:paraId="6D392729" w14:textId="0A4F78CB" w:rsidR="009A16F3" w:rsidRPr="00C775DB" w:rsidRDefault="00B4092C" w:rsidP="00C775DB">
      <w:pPr>
        <w:pStyle w:val="Prrafodelista"/>
        <w:spacing w:after="300" w:line="276" w:lineRule="auto"/>
        <w:ind w:left="851"/>
        <w:jc w:val="both"/>
        <w:rPr>
          <w:rFonts w:ascii="Tahoma" w:eastAsia="Arial" w:hAnsi="Tahoma" w:cs="Tahoma"/>
          <w:lang w:eastAsia="es-CL"/>
        </w:rPr>
      </w:pPr>
      <w:r w:rsidRPr="00C775DB">
        <w:rPr>
          <w:rFonts w:ascii="Tahoma" w:eastAsia="Arial" w:hAnsi="Tahoma" w:cs="Tahoma"/>
          <w:lang w:eastAsia="es-CL"/>
        </w:rPr>
        <w:t>2. Traspasos.</w:t>
      </w:r>
    </w:p>
    <w:p w14:paraId="4C825B9C" w14:textId="77777777" w:rsidR="009A16F3" w:rsidRDefault="00B4092C" w:rsidP="009A16F3">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3. Fechas de ingreso/salida.</w:t>
      </w:r>
    </w:p>
    <w:p w14:paraId="26C883D8" w14:textId="77777777" w:rsidR="009A16F3" w:rsidRDefault="00B4092C" w:rsidP="009A16F3">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4. Por aduanas de ingreso/salida.</w:t>
      </w:r>
    </w:p>
    <w:p w14:paraId="354E688D" w14:textId="77777777" w:rsidR="009A16F3" w:rsidRDefault="00B4092C" w:rsidP="009A16F3">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5. Por lugar de depósito.</w:t>
      </w:r>
    </w:p>
    <w:p w14:paraId="4FC9742C" w14:textId="77777777" w:rsidR="00A566FD" w:rsidRDefault="00A566FD" w:rsidP="005A3795">
      <w:pPr>
        <w:spacing w:after="300" w:line="276" w:lineRule="auto"/>
        <w:ind w:left="851"/>
        <w:jc w:val="both"/>
        <w:rPr>
          <w:rFonts w:ascii="Tahoma" w:eastAsia="Arial" w:hAnsi="Tahoma" w:cs="Tahoma"/>
          <w:lang w:eastAsia="es-CL"/>
        </w:rPr>
      </w:pPr>
    </w:p>
    <w:p w14:paraId="4D1A288A" w14:textId="1D57E3C3" w:rsidR="009A16F3" w:rsidRDefault="00B4092C" w:rsidP="005A3795">
      <w:pPr>
        <w:spacing w:after="300" w:line="276" w:lineRule="auto"/>
        <w:ind w:left="851"/>
        <w:jc w:val="both"/>
        <w:rPr>
          <w:rFonts w:ascii="Tahoma" w:eastAsia="Arial" w:hAnsi="Tahoma" w:cs="Tahoma"/>
          <w:lang w:eastAsia="es-CL"/>
        </w:rPr>
      </w:pPr>
      <w:r w:rsidRPr="00B4092C">
        <w:rPr>
          <w:rFonts w:ascii="Tahoma" w:eastAsia="Arial" w:hAnsi="Tahoma" w:cs="Tahoma"/>
          <w:lang w:eastAsia="es-CL"/>
        </w:rPr>
        <w:lastRenderedPageBreak/>
        <w:t>ii. Búsqueda para generar y exportar informes por:</w:t>
      </w:r>
    </w:p>
    <w:p w14:paraId="1AB1940A" w14:textId="0F7361EA" w:rsidR="009A16F3" w:rsidRPr="009A16F3" w:rsidRDefault="009A16F3" w:rsidP="00EE2D87">
      <w:pPr>
        <w:pStyle w:val="Prrafodelista"/>
        <w:numPr>
          <w:ilvl w:val="0"/>
          <w:numId w:val="12"/>
        </w:numPr>
        <w:spacing w:after="300" w:line="276" w:lineRule="auto"/>
        <w:jc w:val="both"/>
        <w:rPr>
          <w:rFonts w:ascii="Tahoma" w:eastAsia="Arial" w:hAnsi="Tahoma" w:cs="Tahoma"/>
          <w:lang w:eastAsia="es-CL"/>
        </w:rPr>
      </w:pPr>
      <w:r w:rsidRPr="009A16F3">
        <w:rPr>
          <w:rFonts w:ascii="Tahoma" w:eastAsia="Arial" w:hAnsi="Tahoma" w:cs="Tahoma"/>
          <w:lang w:eastAsia="es-CL"/>
        </w:rPr>
        <w:t>Títulos</w:t>
      </w:r>
      <w:r w:rsidR="00B4092C" w:rsidRPr="009A16F3">
        <w:rPr>
          <w:rFonts w:ascii="Tahoma" w:eastAsia="Arial" w:hAnsi="Tahoma" w:cs="Tahoma"/>
          <w:lang w:eastAsia="es-CL"/>
        </w:rPr>
        <w:t>.</w:t>
      </w:r>
    </w:p>
    <w:p w14:paraId="61044863" w14:textId="00A9AAD7" w:rsidR="009A16F3" w:rsidRDefault="00B4092C" w:rsidP="00EE2D87">
      <w:pPr>
        <w:pStyle w:val="Prrafodelista"/>
        <w:numPr>
          <w:ilvl w:val="0"/>
          <w:numId w:val="12"/>
        </w:numPr>
        <w:spacing w:after="300" w:line="276" w:lineRule="auto"/>
        <w:jc w:val="both"/>
        <w:rPr>
          <w:rFonts w:ascii="Tahoma" w:eastAsia="Arial" w:hAnsi="Tahoma" w:cs="Tahoma"/>
          <w:lang w:eastAsia="es-CL"/>
        </w:rPr>
      </w:pPr>
      <w:r w:rsidRPr="009A16F3">
        <w:rPr>
          <w:rFonts w:ascii="Tahoma" w:eastAsia="Arial" w:hAnsi="Tahoma" w:cs="Tahoma"/>
          <w:lang w:eastAsia="es-CL"/>
        </w:rPr>
        <w:t>Prefijo y Número de contenedor.</w:t>
      </w:r>
    </w:p>
    <w:p w14:paraId="6A8E1A88" w14:textId="42EC5C5E" w:rsidR="009A16F3" w:rsidRDefault="00B4092C" w:rsidP="00EE2D87">
      <w:pPr>
        <w:pStyle w:val="Prrafodelista"/>
        <w:numPr>
          <w:ilvl w:val="0"/>
          <w:numId w:val="12"/>
        </w:numPr>
        <w:spacing w:after="300" w:line="276" w:lineRule="auto"/>
        <w:jc w:val="both"/>
        <w:rPr>
          <w:rFonts w:ascii="Tahoma" w:eastAsia="Arial" w:hAnsi="Tahoma" w:cs="Tahoma"/>
          <w:lang w:eastAsia="es-CL"/>
        </w:rPr>
      </w:pPr>
      <w:r w:rsidRPr="009A16F3">
        <w:rPr>
          <w:rFonts w:ascii="Tahoma" w:eastAsia="Arial" w:hAnsi="Tahoma" w:cs="Tahoma"/>
          <w:lang w:eastAsia="es-CL"/>
        </w:rPr>
        <w:t>Vigencia de títulos.</w:t>
      </w:r>
    </w:p>
    <w:p w14:paraId="2D498BD5" w14:textId="3EE11A08" w:rsidR="009A16F3" w:rsidRDefault="00B4092C" w:rsidP="00EE2D87">
      <w:pPr>
        <w:pStyle w:val="Prrafodelista"/>
        <w:numPr>
          <w:ilvl w:val="0"/>
          <w:numId w:val="12"/>
        </w:numPr>
        <w:spacing w:after="300" w:line="276" w:lineRule="auto"/>
        <w:jc w:val="both"/>
        <w:rPr>
          <w:rFonts w:ascii="Tahoma" w:eastAsia="Arial" w:hAnsi="Tahoma" w:cs="Tahoma"/>
          <w:lang w:eastAsia="es-CL"/>
        </w:rPr>
      </w:pPr>
      <w:r w:rsidRPr="009A16F3">
        <w:rPr>
          <w:rFonts w:ascii="Tahoma" w:eastAsia="Arial" w:hAnsi="Tahoma" w:cs="Tahoma"/>
          <w:lang w:eastAsia="es-CL"/>
        </w:rPr>
        <w:t>Fechas de vencimiento.</w:t>
      </w:r>
    </w:p>
    <w:p w14:paraId="39C6135A" w14:textId="633D6181" w:rsidR="009A16F3" w:rsidRDefault="00B4092C" w:rsidP="00EE2D87">
      <w:pPr>
        <w:pStyle w:val="Prrafodelista"/>
        <w:numPr>
          <w:ilvl w:val="0"/>
          <w:numId w:val="12"/>
        </w:numPr>
        <w:spacing w:after="300" w:line="276" w:lineRule="auto"/>
        <w:jc w:val="both"/>
        <w:rPr>
          <w:rFonts w:ascii="Tahoma" w:eastAsia="Arial" w:hAnsi="Tahoma" w:cs="Tahoma"/>
          <w:lang w:eastAsia="es-CL"/>
        </w:rPr>
      </w:pPr>
      <w:r w:rsidRPr="009A16F3">
        <w:rPr>
          <w:rFonts w:ascii="Tahoma" w:eastAsia="Arial" w:hAnsi="Tahoma" w:cs="Tahoma"/>
          <w:lang w:eastAsia="es-CL"/>
        </w:rPr>
        <w:t>Prórrogas.</w:t>
      </w:r>
    </w:p>
    <w:p w14:paraId="2C0C0D00" w14:textId="3A937EC8" w:rsidR="009A16F3" w:rsidRDefault="00B4092C" w:rsidP="00EE2D87">
      <w:pPr>
        <w:pStyle w:val="Prrafodelista"/>
        <w:numPr>
          <w:ilvl w:val="0"/>
          <w:numId w:val="12"/>
        </w:numPr>
        <w:spacing w:after="300" w:line="276" w:lineRule="auto"/>
        <w:jc w:val="both"/>
        <w:rPr>
          <w:rFonts w:ascii="Tahoma" w:eastAsia="Arial" w:hAnsi="Tahoma" w:cs="Tahoma"/>
          <w:lang w:eastAsia="es-CL"/>
        </w:rPr>
      </w:pPr>
      <w:r w:rsidRPr="009A16F3">
        <w:rPr>
          <w:rFonts w:ascii="Tahoma" w:eastAsia="Arial" w:hAnsi="Tahoma" w:cs="Tahoma"/>
          <w:lang w:eastAsia="es-CL"/>
        </w:rPr>
        <w:t>Traspasos.</w:t>
      </w:r>
    </w:p>
    <w:p w14:paraId="441C21E0" w14:textId="3E974258" w:rsidR="009A16F3" w:rsidRDefault="00B4092C" w:rsidP="00EE2D87">
      <w:pPr>
        <w:pStyle w:val="Prrafodelista"/>
        <w:numPr>
          <w:ilvl w:val="0"/>
          <w:numId w:val="12"/>
        </w:numPr>
        <w:spacing w:after="300" w:line="276" w:lineRule="auto"/>
        <w:jc w:val="both"/>
        <w:rPr>
          <w:rFonts w:ascii="Tahoma" w:eastAsia="Arial" w:hAnsi="Tahoma" w:cs="Tahoma"/>
          <w:lang w:eastAsia="es-CL"/>
        </w:rPr>
      </w:pPr>
      <w:r w:rsidRPr="009A16F3">
        <w:rPr>
          <w:rFonts w:ascii="Tahoma" w:eastAsia="Arial" w:hAnsi="Tahoma" w:cs="Tahoma"/>
          <w:lang w:eastAsia="es-CL"/>
        </w:rPr>
        <w:t>Lugar de depósito.</w:t>
      </w:r>
    </w:p>
    <w:p w14:paraId="1DA53C68" w14:textId="6BA0AA2F" w:rsidR="00B4092C" w:rsidRDefault="00B4092C" w:rsidP="00EE2D87">
      <w:pPr>
        <w:pStyle w:val="Prrafodelista"/>
        <w:numPr>
          <w:ilvl w:val="0"/>
          <w:numId w:val="12"/>
        </w:numPr>
        <w:spacing w:after="300" w:line="276" w:lineRule="auto"/>
        <w:jc w:val="both"/>
        <w:rPr>
          <w:rFonts w:ascii="Tahoma" w:eastAsia="Arial" w:hAnsi="Tahoma" w:cs="Tahoma"/>
          <w:lang w:eastAsia="es-CL"/>
        </w:rPr>
      </w:pPr>
      <w:r w:rsidRPr="009A16F3">
        <w:rPr>
          <w:rFonts w:ascii="Tahoma" w:eastAsia="Arial" w:hAnsi="Tahoma" w:cs="Tahoma"/>
          <w:lang w:eastAsia="es-CL"/>
        </w:rPr>
        <w:t>Aduana de ingreso/salida.</w:t>
      </w:r>
    </w:p>
    <w:p w14:paraId="670B3480" w14:textId="2710CD1D" w:rsidR="00B4092C" w:rsidRDefault="00B4092C" w:rsidP="005A3795">
      <w:pPr>
        <w:spacing w:after="0" w:line="276" w:lineRule="auto"/>
        <w:ind w:left="851"/>
        <w:jc w:val="both"/>
        <w:rPr>
          <w:rFonts w:ascii="Tahoma" w:eastAsia="Arial" w:hAnsi="Tahoma" w:cs="Tahoma"/>
          <w:lang w:eastAsia="es-CL"/>
        </w:rPr>
      </w:pPr>
      <w:r w:rsidRPr="00B4092C">
        <w:rPr>
          <w:rFonts w:ascii="Tahoma" w:eastAsia="Arial" w:hAnsi="Tahoma" w:cs="Tahoma"/>
          <w:lang w:eastAsia="es-CL"/>
        </w:rPr>
        <w:t>-</w:t>
      </w:r>
      <w:r w:rsidR="004F7EB4">
        <w:rPr>
          <w:rFonts w:ascii="Tahoma" w:eastAsia="Arial" w:hAnsi="Tahoma" w:cs="Tahoma"/>
          <w:lang w:eastAsia="es-CL"/>
        </w:rPr>
        <w:t xml:space="preserve"> </w:t>
      </w:r>
      <w:r w:rsidRPr="00B4092C">
        <w:rPr>
          <w:rFonts w:ascii="Tahoma" w:eastAsia="Arial" w:hAnsi="Tahoma" w:cs="Tahoma"/>
          <w:b/>
          <w:bCs/>
          <w:lang w:eastAsia="es-CL"/>
        </w:rPr>
        <w:t>Documentación de operación</w:t>
      </w:r>
      <w:r w:rsidRPr="00B4092C">
        <w:rPr>
          <w:rFonts w:ascii="Tahoma" w:eastAsia="Arial" w:hAnsi="Tahoma" w:cs="Tahoma"/>
          <w:lang w:eastAsia="es-CL"/>
        </w:rPr>
        <w:t>. Se deberá disponer de la siguiente documentación del sistema.</w:t>
      </w:r>
    </w:p>
    <w:p w14:paraId="1B11F76B" w14:textId="77777777" w:rsidR="009A16F3" w:rsidRPr="00B4092C" w:rsidRDefault="009A16F3" w:rsidP="005A3795">
      <w:pPr>
        <w:spacing w:after="0" w:line="276" w:lineRule="auto"/>
        <w:ind w:left="851"/>
        <w:jc w:val="both"/>
        <w:rPr>
          <w:rFonts w:ascii="Tahoma" w:eastAsia="Arial" w:hAnsi="Tahoma" w:cs="Tahoma"/>
          <w:lang w:eastAsia="es-CL"/>
        </w:rPr>
      </w:pPr>
    </w:p>
    <w:p w14:paraId="5BE03A32" w14:textId="77777777" w:rsidR="009A16F3" w:rsidRDefault="00B4092C" w:rsidP="009A16F3">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i. Manuales de usuario de todos los módulos, incluyendo consultas para Aduana.</w:t>
      </w:r>
    </w:p>
    <w:p w14:paraId="7A0D93B7" w14:textId="77777777" w:rsidR="009A16F3" w:rsidRDefault="00B4092C" w:rsidP="009A16F3">
      <w:pPr>
        <w:pStyle w:val="Prrafodelista"/>
        <w:spacing w:after="300" w:line="276" w:lineRule="auto"/>
        <w:ind w:left="851"/>
        <w:jc w:val="both"/>
        <w:rPr>
          <w:rFonts w:ascii="Tahoma" w:eastAsia="Arial" w:hAnsi="Tahoma" w:cs="Tahoma"/>
          <w:lang w:eastAsia="es-CL"/>
        </w:rPr>
      </w:pPr>
      <w:r w:rsidRPr="00B4092C">
        <w:rPr>
          <w:rFonts w:ascii="Tahoma" w:eastAsia="Arial" w:hAnsi="Tahoma" w:cs="Tahoma"/>
          <w:lang w:eastAsia="es-CL"/>
        </w:rPr>
        <w:t>ii. Procedimiento de operación del sistema.</w:t>
      </w:r>
    </w:p>
    <w:p w14:paraId="4494AA66" w14:textId="77777777" w:rsidR="009A16F3" w:rsidRDefault="00B4092C" w:rsidP="009A16F3">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iii</w:t>
      </w:r>
      <w:proofErr w:type="spellEnd"/>
      <w:r w:rsidRPr="00B4092C">
        <w:rPr>
          <w:rFonts w:ascii="Tahoma" w:eastAsia="Arial" w:hAnsi="Tahoma" w:cs="Tahoma"/>
          <w:lang w:eastAsia="es-CL"/>
        </w:rPr>
        <w:t>. Procedimiento de respaldo de la información.</w:t>
      </w:r>
    </w:p>
    <w:p w14:paraId="33EA00B8" w14:textId="1659E7E5" w:rsidR="00B4092C" w:rsidRDefault="00B4092C" w:rsidP="009A16F3">
      <w:pPr>
        <w:pStyle w:val="Prrafodelista"/>
        <w:spacing w:after="300" w:line="276" w:lineRule="auto"/>
        <w:ind w:left="851"/>
        <w:jc w:val="both"/>
        <w:rPr>
          <w:rFonts w:ascii="Tahoma" w:eastAsia="Arial" w:hAnsi="Tahoma" w:cs="Tahoma"/>
          <w:lang w:eastAsia="es-CL"/>
        </w:rPr>
      </w:pPr>
      <w:proofErr w:type="spellStart"/>
      <w:r w:rsidRPr="00B4092C">
        <w:rPr>
          <w:rFonts w:ascii="Tahoma" w:eastAsia="Arial" w:hAnsi="Tahoma" w:cs="Tahoma"/>
          <w:lang w:eastAsia="es-CL"/>
        </w:rPr>
        <w:t>iv</w:t>
      </w:r>
      <w:proofErr w:type="spellEnd"/>
      <w:r w:rsidRPr="00B4092C">
        <w:rPr>
          <w:rFonts w:ascii="Tahoma" w:eastAsia="Arial" w:hAnsi="Tahoma" w:cs="Tahoma"/>
          <w:lang w:eastAsia="es-CL"/>
        </w:rPr>
        <w:t>. Procedimiento de cambio de claves.</w:t>
      </w:r>
    </w:p>
    <w:p w14:paraId="20A1BD2A" w14:textId="77777777" w:rsidR="00531988" w:rsidRDefault="00531988" w:rsidP="009A16F3">
      <w:pPr>
        <w:pStyle w:val="Prrafodelista"/>
        <w:spacing w:before="100" w:beforeAutospacing="1" w:after="100" w:afterAutospacing="1" w:line="276" w:lineRule="auto"/>
        <w:ind w:left="851"/>
        <w:jc w:val="both"/>
        <w:rPr>
          <w:rFonts w:ascii="Tahoma" w:eastAsia="Arial" w:hAnsi="Tahoma" w:cs="Tahoma"/>
          <w:lang w:eastAsia="es-CL"/>
        </w:rPr>
      </w:pPr>
    </w:p>
    <w:p w14:paraId="4F3252FC" w14:textId="623E8EBF" w:rsidR="004634CD" w:rsidRDefault="004634CD">
      <w:pPr>
        <w:rPr>
          <w:rFonts w:ascii="Tahoma" w:eastAsia="Arial" w:hAnsi="Tahoma" w:cs="Tahoma"/>
          <w:lang w:eastAsia="es-CL"/>
        </w:rPr>
      </w:pPr>
      <w:r>
        <w:rPr>
          <w:rFonts w:ascii="Tahoma" w:eastAsia="Arial" w:hAnsi="Tahoma" w:cs="Tahoma"/>
          <w:lang w:eastAsia="es-CL"/>
        </w:rPr>
        <w:br w:type="page"/>
      </w:r>
    </w:p>
    <w:p w14:paraId="14F72C4D" w14:textId="77777777" w:rsidR="00531988" w:rsidRDefault="00531988" w:rsidP="009A16F3">
      <w:pPr>
        <w:pStyle w:val="Prrafodelista"/>
        <w:spacing w:before="100" w:beforeAutospacing="1" w:after="100" w:afterAutospacing="1" w:line="276" w:lineRule="auto"/>
        <w:ind w:left="851"/>
        <w:jc w:val="both"/>
        <w:rPr>
          <w:rFonts w:ascii="Tahoma" w:eastAsia="Arial" w:hAnsi="Tahoma" w:cs="Tahoma"/>
          <w:lang w:eastAsia="es-CL"/>
        </w:rPr>
      </w:pPr>
    </w:p>
    <w:p w14:paraId="5E655B6C" w14:textId="7E66A979" w:rsidR="008565A6" w:rsidRDefault="006C083A" w:rsidP="00EE2D87">
      <w:pPr>
        <w:pStyle w:val="Prrafodelista"/>
        <w:numPr>
          <w:ilvl w:val="0"/>
          <w:numId w:val="4"/>
        </w:numPr>
        <w:spacing w:before="100" w:beforeAutospacing="1" w:after="100" w:afterAutospacing="1" w:line="240" w:lineRule="auto"/>
        <w:jc w:val="both"/>
        <w:rPr>
          <w:rFonts w:ascii="Tahoma" w:eastAsia="Arial" w:hAnsi="Tahoma" w:cs="Tahoma"/>
          <w:b/>
          <w:bCs/>
          <w:lang w:eastAsia="es-CL"/>
        </w:rPr>
      </w:pPr>
      <w:r>
        <w:rPr>
          <w:rFonts w:ascii="Tahoma" w:eastAsia="Arial" w:hAnsi="Tahoma" w:cs="Tahoma"/>
          <w:b/>
          <w:bCs/>
          <w:lang w:eastAsia="es-CL"/>
        </w:rPr>
        <w:t>PROCEDIMIENTO DE CONTROL DE</w:t>
      </w:r>
      <w:r w:rsidRPr="00B4092C">
        <w:rPr>
          <w:rFonts w:ascii="Tahoma" w:eastAsia="Arial" w:hAnsi="Tahoma" w:cs="Tahoma"/>
          <w:b/>
          <w:bCs/>
          <w:lang w:eastAsia="es-CL"/>
        </w:rPr>
        <w:t xml:space="preserve"> CONTENEDORES</w:t>
      </w:r>
    </w:p>
    <w:p w14:paraId="53D1ACD8" w14:textId="77777777" w:rsidR="008565A6" w:rsidRDefault="008565A6" w:rsidP="008565A6">
      <w:pPr>
        <w:pStyle w:val="Prrafodelista"/>
        <w:spacing w:before="100" w:beforeAutospacing="1" w:after="100" w:afterAutospacing="1" w:line="240" w:lineRule="auto"/>
        <w:ind w:left="1281"/>
        <w:jc w:val="both"/>
        <w:rPr>
          <w:rFonts w:ascii="Tahoma" w:eastAsia="Arial" w:hAnsi="Tahoma" w:cs="Tahoma"/>
          <w:b/>
          <w:bCs/>
          <w:lang w:eastAsia="es-CL"/>
        </w:rPr>
      </w:pPr>
    </w:p>
    <w:p w14:paraId="22CAD158" w14:textId="3446B176" w:rsidR="008565A6" w:rsidRDefault="008565A6" w:rsidP="00EE2D87">
      <w:pPr>
        <w:pStyle w:val="Prrafodelista"/>
        <w:numPr>
          <w:ilvl w:val="0"/>
          <w:numId w:val="14"/>
        </w:numPr>
        <w:spacing w:before="100" w:beforeAutospacing="1" w:after="100" w:afterAutospacing="1" w:line="240" w:lineRule="auto"/>
        <w:jc w:val="both"/>
        <w:rPr>
          <w:rFonts w:ascii="Tahoma" w:eastAsia="Arial" w:hAnsi="Tahoma" w:cs="Tahoma"/>
          <w:b/>
          <w:bCs/>
          <w:lang w:eastAsia="es-CL"/>
        </w:rPr>
      </w:pPr>
      <w:r>
        <w:rPr>
          <w:rFonts w:ascii="Tahoma" w:eastAsia="Arial" w:hAnsi="Tahoma" w:cs="Tahoma"/>
          <w:b/>
          <w:bCs/>
          <w:lang w:eastAsia="es-CL"/>
        </w:rPr>
        <w:t>Retiro del contenedor del recinto de depósito aduanero</w:t>
      </w:r>
    </w:p>
    <w:p w14:paraId="48F0AEAD" w14:textId="77777777" w:rsidR="008565A6" w:rsidRDefault="008565A6" w:rsidP="008565A6">
      <w:pPr>
        <w:pStyle w:val="Prrafodelista"/>
        <w:spacing w:before="100" w:beforeAutospacing="1" w:after="100" w:afterAutospacing="1" w:line="240" w:lineRule="auto"/>
        <w:ind w:left="1211"/>
        <w:jc w:val="both"/>
        <w:rPr>
          <w:rFonts w:ascii="Tahoma" w:eastAsia="Arial" w:hAnsi="Tahoma" w:cs="Tahoma"/>
          <w:b/>
          <w:bCs/>
          <w:lang w:eastAsia="es-CL"/>
        </w:rPr>
      </w:pPr>
    </w:p>
    <w:p w14:paraId="0054E605" w14:textId="0A660EED" w:rsidR="008565A6" w:rsidRDefault="008565A6" w:rsidP="00EE2D87">
      <w:pPr>
        <w:pStyle w:val="Prrafodelista"/>
        <w:numPr>
          <w:ilvl w:val="1"/>
          <w:numId w:val="14"/>
        </w:numPr>
        <w:spacing w:before="100" w:beforeAutospacing="1" w:after="100" w:afterAutospacing="1" w:line="276" w:lineRule="auto"/>
        <w:ind w:left="851" w:firstLine="0"/>
        <w:jc w:val="both"/>
        <w:rPr>
          <w:rFonts w:ascii="Tahoma" w:eastAsia="Arial" w:hAnsi="Tahoma" w:cs="Tahoma"/>
          <w:lang w:eastAsia="es-CL"/>
        </w:rPr>
      </w:pPr>
      <w:r w:rsidRPr="008565A6">
        <w:rPr>
          <w:rFonts w:ascii="Tahoma" w:eastAsia="Arial" w:hAnsi="Tahoma" w:cs="Tahoma"/>
          <w:lang w:eastAsia="es-CL"/>
        </w:rPr>
        <w:t>El ingreso de cada contenedor al país se verificará mediante el Título de Admisión Temporal de Contenedores (TATC)</w:t>
      </w:r>
      <w:r w:rsidR="00371B1D">
        <w:rPr>
          <w:rFonts w:ascii="Tahoma" w:eastAsia="Arial" w:hAnsi="Tahoma" w:cs="Tahoma"/>
          <w:lang w:eastAsia="es-CL"/>
        </w:rPr>
        <w:t>.</w:t>
      </w:r>
      <w:r w:rsidR="00B6679E">
        <w:rPr>
          <w:rFonts w:ascii="Tahoma" w:eastAsia="Arial" w:hAnsi="Tahoma" w:cs="Tahoma"/>
          <w:lang w:eastAsia="es-CL"/>
        </w:rPr>
        <w:t xml:space="preserve"> El TATC deberá emitirse según corresponda a la Aduana donde se haya descargado el contenedor.</w:t>
      </w:r>
    </w:p>
    <w:p w14:paraId="60D50839" w14:textId="77777777" w:rsidR="008565A6" w:rsidRDefault="008565A6" w:rsidP="008565A6">
      <w:pPr>
        <w:pStyle w:val="Prrafodelista"/>
        <w:spacing w:before="100" w:beforeAutospacing="1" w:after="100" w:afterAutospacing="1" w:line="276" w:lineRule="auto"/>
        <w:ind w:left="851"/>
        <w:jc w:val="both"/>
        <w:rPr>
          <w:rFonts w:ascii="Tahoma" w:eastAsia="Arial" w:hAnsi="Tahoma" w:cs="Tahoma"/>
          <w:lang w:eastAsia="es-CL"/>
        </w:rPr>
      </w:pPr>
    </w:p>
    <w:p w14:paraId="6D0C45D9" w14:textId="6E984105" w:rsidR="00F521D5" w:rsidRDefault="008565A6" w:rsidP="00EE2D87">
      <w:pPr>
        <w:pStyle w:val="Prrafodelista"/>
        <w:numPr>
          <w:ilvl w:val="1"/>
          <w:numId w:val="14"/>
        </w:numPr>
        <w:spacing w:before="100" w:beforeAutospacing="1" w:after="0" w:line="276" w:lineRule="auto"/>
        <w:ind w:left="851" w:firstLine="0"/>
        <w:jc w:val="both"/>
        <w:rPr>
          <w:rFonts w:ascii="Tahoma" w:eastAsia="Arial" w:hAnsi="Tahoma" w:cs="Tahoma"/>
          <w:lang w:eastAsia="es-CL"/>
        </w:rPr>
      </w:pPr>
      <w:r w:rsidRPr="008565A6">
        <w:rPr>
          <w:rFonts w:ascii="Tahoma" w:eastAsia="Arial" w:hAnsi="Tahoma" w:cs="Tahoma"/>
          <w:lang w:eastAsia="es-CL"/>
        </w:rPr>
        <w:t xml:space="preserve">En forma anticipada al arribo de la nave con los contenedores, el Operador </w:t>
      </w:r>
      <w:r w:rsidR="005A7049">
        <w:rPr>
          <w:rFonts w:ascii="Tahoma" w:eastAsia="Arial" w:hAnsi="Tahoma" w:cs="Tahoma"/>
          <w:lang w:eastAsia="es-CL"/>
        </w:rPr>
        <w:t xml:space="preserve">deberá </w:t>
      </w:r>
      <w:r w:rsidRPr="008565A6">
        <w:rPr>
          <w:rFonts w:ascii="Tahoma" w:eastAsia="Arial" w:hAnsi="Tahoma" w:cs="Tahoma"/>
          <w:lang w:eastAsia="es-CL"/>
        </w:rPr>
        <w:t>emitir en su sistema computacional, los respectivos TATC-Electrónicos, para lo cual deberá asociar la identificación del contenedor con este documento de admisión temporal simplificado, en base a la información recibida de las Compañías Transportistas.</w:t>
      </w:r>
    </w:p>
    <w:p w14:paraId="0F7EF3A1" w14:textId="77777777" w:rsidR="00F521D5" w:rsidRPr="00F521D5" w:rsidRDefault="00F521D5" w:rsidP="00F521D5">
      <w:pPr>
        <w:pStyle w:val="Prrafodelista"/>
        <w:rPr>
          <w:rFonts w:ascii="Tahoma" w:eastAsia="Arial" w:hAnsi="Tahoma" w:cs="Tahoma"/>
          <w:lang w:eastAsia="es-CL"/>
        </w:rPr>
      </w:pPr>
    </w:p>
    <w:p w14:paraId="338C2243" w14:textId="4A059557" w:rsidR="00F86E03" w:rsidRPr="00F521D5" w:rsidRDefault="00D008E7" w:rsidP="00EE2D87">
      <w:pPr>
        <w:pStyle w:val="Prrafodelista"/>
        <w:numPr>
          <w:ilvl w:val="1"/>
          <w:numId w:val="14"/>
        </w:numPr>
        <w:spacing w:before="100" w:beforeAutospacing="1" w:after="100" w:afterAutospacing="1" w:line="276" w:lineRule="auto"/>
        <w:ind w:left="851" w:firstLine="0"/>
        <w:jc w:val="both"/>
        <w:rPr>
          <w:rFonts w:ascii="Tahoma" w:eastAsia="Arial" w:hAnsi="Tahoma" w:cs="Tahoma"/>
          <w:color w:val="FF0000"/>
          <w:lang w:eastAsia="es-CL"/>
        </w:rPr>
      </w:pPr>
      <w:r w:rsidRPr="00760E46">
        <w:rPr>
          <w:rFonts w:ascii="Tahoma" w:eastAsia="Arial" w:hAnsi="Tahoma" w:cs="Tahoma"/>
          <w:lang w:eastAsia="es-CL"/>
        </w:rPr>
        <w:t>El Operador deberá numerar estos TATC-Electrónicos con una numeración compuesta de doce</w:t>
      </w:r>
      <w:r w:rsidR="006651D9" w:rsidRPr="00760E46">
        <w:rPr>
          <w:rFonts w:ascii="Tahoma" w:eastAsia="Arial" w:hAnsi="Tahoma" w:cs="Tahoma"/>
          <w:lang w:eastAsia="es-CL"/>
        </w:rPr>
        <w:t xml:space="preserve"> </w:t>
      </w:r>
      <w:r w:rsidR="00B02F34" w:rsidRPr="00760E46">
        <w:rPr>
          <w:rFonts w:ascii="Tahoma" w:eastAsia="Arial" w:hAnsi="Tahoma" w:cs="Tahoma"/>
          <w:lang w:eastAsia="es-CL"/>
        </w:rPr>
        <w:t xml:space="preserve">(12) </w:t>
      </w:r>
      <w:r w:rsidRPr="00760E46">
        <w:rPr>
          <w:rFonts w:ascii="Tahoma" w:eastAsia="Arial" w:hAnsi="Tahoma" w:cs="Tahoma"/>
          <w:lang w:eastAsia="es-CL"/>
        </w:rPr>
        <w:t xml:space="preserve">caracteres. Los dos primeros dígitos corresponderán al código de la Aduana de tramitación. Los tres números siguientes corresponderán al código del Operador (Anexo 51-36), y los siete números siguientes al número correlativo e indefinido. </w:t>
      </w:r>
    </w:p>
    <w:p w14:paraId="30A3B8F5" w14:textId="77777777" w:rsidR="00F521D5" w:rsidRPr="00F521D5" w:rsidRDefault="00F521D5" w:rsidP="00F521D5">
      <w:pPr>
        <w:pStyle w:val="Prrafodelista"/>
        <w:rPr>
          <w:rFonts w:ascii="Tahoma" w:eastAsia="Arial" w:hAnsi="Tahoma" w:cs="Tahoma"/>
          <w:color w:val="FF0000"/>
          <w:lang w:eastAsia="es-CL"/>
        </w:rPr>
      </w:pPr>
    </w:p>
    <w:p w14:paraId="7EFC505B" w14:textId="51C1EEB8" w:rsidR="00F521D5" w:rsidRPr="003F34F8" w:rsidRDefault="00F521D5" w:rsidP="00EE2D87">
      <w:pPr>
        <w:pStyle w:val="Prrafodelista"/>
        <w:numPr>
          <w:ilvl w:val="1"/>
          <w:numId w:val="14"/>
        </w:numPr>
        <w:spacing w:before="100" w:beforeAutospacing="1" w:after="100" w:afterAutospacing="1" w:line="276" w:lineRule="auto"/>
        <w:ind w:left="851" w:firstLine="0"/>
        <w:jc w:val="both"/>
        <w:rPr>
          <w:rFonts w:ascii="Tahoma" w:eastAsia="Arial" w:hAnsi="Tahoma" w:cs="Tahoma"/>
          <w:lang w:eastAsia="es-CL"/>
        </w:rPr>
      </w:pPr>
      <w:r w:rsidRPr="003F34F8">
        <w:rPr>
          <w:rFonts w:ascii="Tahoma" w:eastAsia="Arial" w:hAnsi="Tahoma" w:cs="Tahoma"/>
          <w:lang w:eastAsia="es-CL"/>
        </w:rPr>
        <w:t>Lo indicado en el punto anterior, es sin perjuicio de las “Disposiciones Transitorias” sobre la numeración de los TATC y que están señaladas en el numeral III de la presente resolución.</w:t>
      </w:r>
    </w:p>
    <w:p w14:paraId="3B5C7AB5" w14:textId="77777777" w:rsidR="00F86E03" w:rsidRPr="00F86E03" w:rsidRDefault="00F86E03" w:rsidP="00F86E03">
      <w:pPr>
        <w:pStyle w:val="Prrafodelista"/>
        <w:rPr>
          <w:rFonts w:ascii="Tahoma" w:eastAsia="Arial" w:hAnsi="Tahoma" w:cs="Tahoma"/>
          <w:color w:val="FF0000"/>
          <w:highlight w:val="yellow"/>
          <w:lang w:eastAsia="es-CL"/>
        </w:rPr>
      </w:pPr>
    </w:p>
    <w:p w14:paraId="251DBB5C" w14:textId="45DF5FEB" w:rsidR="00D008E7" w:rsidRDefault="00D008E7" w:rsidP="00EE2D87">
      <w:pPr>
        <w:pStyle w:val="Prrafodelista"/>
        <w:numPr>
          <w:ilvl w:val="1"/>
          <w:numId w:val="14"/>
        </w:numPr>
        <w:spacing w:before="100" w:beforeAutospacing="1" w:after="100" w:afterAutospacing="1" w:line="276" w:lineRule="auto"/>
        <w:ind w:left="851" w:firstLine="0"/>
        <w:jc w:val="both"/>
        <w:rPr>
          <w:rFonts w:ascii="Tahoma" w:eastAsia="Arial" w:hAnsi="Tahoma" w:cs="Tahoma"/>
          <w:lang w:eastAsia="es-CL"/>
        </w:rPr>
      </w:pPr>
      <w:r w:rsidRPr="00D008E7">
        <w:rPr>
          <w:rFonts w:ascii="Tahoma" w:eastAsia="Arial" w:hAnsi="Tahoma" w:cs="Tahoma"/>
          <w:lang w:eastAsia="es-CL"/>
        </w:rPr>
        <w:t xml:space="preserve">Una vez que el Operador </w:t>
      </w:r>
      <w:r w:rsidR="00B02F34">
        <w:rPr>
          <w:rFonts w:ascii="Tahoma" w:eastAsia="Arial" w:hAnsi="Tahoma" w:cs="Tahoma"/>
          <w:lang w:eastAsia="es-CL"/>
        </w:rPr>
        <w:t xml:space="preserve">de Contenedores </w:t>
      </w:r>
      <w:r w:rsidRPr="00D008E7">
        <w:rPr>
          <w:rFonts w:ascii="Tahoma" w:eastAsia="Arial" w:hAnsi="Tahoma" w:cs="Tahoma"/>
          <w:lang w:eastAsia="es-CL"/>
        </w:rPr>
        <w:t xml:space="preserve">haya </w:t>
      </w:r>
      <w:proofErr w:type="spellStart"/>
      <w:r w:rsidRPr="00D008E7">
        <w:rPr>
          <w:rFonts w:ascii="Tahoma" w:eastAsia="Arial" w:hAnsi="Tahoma" w:cs="Tahoma"/>
          <w:lang w:eastAsia="es-CL"/>
        </w:rPr>
        <w:t>recepcionado</w:t>
      </w:r>
      <w:proofErr w:type="spellEnd"/>
      <w:r w:rsidRPr="00D008E7">
        <w:rPr>
          <w:rFonts w:ascii="Tahoma" w:eastAsia="Arial" w:hAnsi="Tahoma" w:cs="Tahoma"/>
          <w:lang w:eastAsia="es-CL"/>
        </w:rPr>
        <w:t xml:space="preserve"> computacionalmente la información de la salida efectiva del contenedor desde la zona primaria, por parte del Terminal-Almacenista, deberá registrar en su sistema esta fecha de ingreso al país, para los efectos de computar el plazo de vigencia del contenedor bajo este régimen de admisión temporal.</w:t>
      </w:r>
    </w:p>
    <w:p w14:paraId="74AA743D" w14:textId="77777777" w:rsidR="00D008E7" w:rsidRPr="00D008E7" w:rsidRDefault="00D008E7" w:rsidP="00D008E7">
      <w:pPr>
        <w:pStyle w:val="Prrafodelista"/>
        <w:rPr>
          <w:rFonts w:ascii="Tahoma" w:eastAsia="Arial" w:hAnsi="Tahoma" w:cs="Tahoma"/>
          <w:lang w:eastAsia="es-CL"/>
        </w:rPr>
      </w:pPr>
    </w:p>
    <w:p w14:paraId="39EC8F21" w14:textId="488A570B" w:rsidR="0031251B" w:rsidRDefault="00D008E7" w:rsidP="00EE2D87">
      <w:pPr>
        <w:pStyle w:val="Prrafodelista"/>
        <w:numPr>
          <w:ilvl w:val="1"/>
          <w:numId w:val="14"/>
        </w:numPr>
        <w:spacing w:before="100" w:beforeAutospacing="1" w:after="100" w:afterAutospacing="1" w:line="276" w:lineRule="auto"/>
        <w:ind w:left="851" w:firstLine="0"/>
        <w:jc w:val="both"/>
        <w:rPr>
          <w:rFonts w:ascii="Tahoma" w:eastAsia="Arial" w:hAnsi="Tahoma" w:cs="Tahoma"/>
          <w:lang w:eastAsia="es-CL"/>
        </w:rPr>
      </w:pPr>
      <w:r w:rsidRPr="00D008E7">
        <w:rPr>
          <w:rFonts w:ascii="Tahoma" w:eastAsia="Arial" w:hAnsi="Tahoma" w:cs="Tahoma"/>
          <w:lang w:eastAsia="es-CL"/>
        </w:rPr>
        <w:t>El TATC-Electrónico, quedará en el sistema computacional del Operador, el que deberá registrar todas las operaciones y movimientos del contenedor mientras permanezca en el país.</w:t>
      </w:r>
    </w:p>
    <w:p w14:paraId="191293AA" w14:textId="77777777" w:rsidR="0031251B" w:rsidRPr="0031251B" w:rsidRDefault="0031251B" w:rsidP="0031251B">
      <w:pPr>
        <w:pStyle w:val="Prrafodelista"/>
        <w:spacing w:after="0" w:line="276" w:lineRule="auto"/>
        <w:ind w:left="851"/>
        <w:jc w:val="both"/>
        <w:rPr>
          <w:rFonts w:ascii="Tahoma" w:eastAsia="Arial" w:hAnsi="Tahoma" w:cs="Tahoma"/>
          <w:lang w:eastAsia="es-CL"/>
        </w:rPr>
      </w:pPr>
    </w:p>
    <w:p w14:paraId="40FE7F68" w14:textId="5BFFD1C8" w:rsidR="000143F2" w:rsidRDefault="000143F2" w:rsidP="00EE2D87">
      <w:pPr>
        <w:pStyle w:val="Prrafodelista"/>
        <w:numPr>
          <w:ilvl w:val="1"/>
          <w:numId w:val="14"/>
        </w:numPr>
        <w:spacing w:before="100" w:beforeAutospacing="1" w:after="100" w:afterAutospacing="1" w:line="276" w:lineRule="auto"/>
        <w:ind w:left="851" w:firstLine="0"/>
        <w:jc w:val="both"/>
        <w:rPr>
          <w:rFonts w:ascii="Tahoma" w:eastAsia="Arial" w:hAnsi="Tahoma" w:cs="Tahoma"/>
          <w:lang w:eastAsia="es-CL"/>
        </w:rPr>
      </w:pPr>
      <w:r w:rsidRPr="000143F2">
        <w:rPr>
          <w:rFonts w:ascii="Tahoma" w:eastAsia="Arial" w:hAnsi="Tahoma" w:cs="Tahoma"/>
          <w:lang w:eastAsia="es-CL"/>
        </w:rPr>
        <w:t>Una vez que el Agente de Aduana o usuario haya regularizado el proceso de</w:t>
      </w:r>
      <w:r>
        <w:rPr>
          <w:rFonts w:ascii="Tahoma" w:eastAsia="Arial" w:hAnsi="Tahoma" w:cs="Tahoma"/>
          <w:lang w:eastAsia="es-CL"/>
        </w:rPr>
        <w:t>l contenedor con su operador</w:t>
      </w:r>
      <w:r w:rsidRPr="000143F2">
        <w:rPr>
          <w:rFonts w:ascii="Tahoma" w:eastAsia="Arial" w:hAnsi="Tahoma" w:cs="Tahoma"/>
          <w:lang w:eastAsia="es-CL"/>
        </w:rPr>
        <w:t xml:space="preserve">, </w:t>
      </w:r>
      <w:r>
        <w:rPr>
          <w:rFonts w:ascii="Tahoma" w:eastAsia="Arial" w:hAnsi="Tahoma" w:cs="Tahoma"/>
          <w:lang w:eastAsia="es-CL"/>
        </w:rPr>
        <w:t>éste último</w:t>
      </w:r>
      <w:r w:rsidRPr="000143F2">
        <w:rPr>
          <w:rFonts w:ascii="Tahoma" w:eastAsia="Arial" w:hAnsi="Tahoma" w:cs="Tahoma"/>
          <w:lang w:eastAsia="es-CL"/>
        </w:rPr>
        <w:t xml:space="preserve"> enviará por vía electrónica al Terminal-Almacenista la respectiva liberación del contenedor</w:t>
      </w:r>
      <w:r w:rsidR="00FD7889">
        <w:rPr>
          <w:rFonts w:ascii="Tahoma" w:eastAsia="Arial" w:hAnsi="Tahoma" w:cs="Tahoma"/>
          <w:lang w:eastAsia="es-CL"/>
        </w:rPr>
        <w:t xml:space="preserve"> y en forma paralela, deberá </w:t>
      </w:r>
      <w:r w:rsidR="00E12D3B">
        <w:rPr>
          <w:rFonts w:ascii="Tahoma" w:eastAsia="Arial" w:hAnsi="Tahoma" w:cs="Tahoma"/>
          <w:lang w:eastAsia="es-CL"/>
        </w:rPr>
        <w:t>transmitir al</w:t>
      </w:r>
      <w:r w:rsidR="00FD7889">
        <w:rPr>
          <w:rFonts w:ascii="Tahoma" w:eastAsia="Arial" w:hAnsi="Tahoma" w:cs="Tahoma"/>
          <w:lang w:eastAsia="es-CL"/>
        </w:rPr>
        <w:t xml:space="preserve"> Servicio Nacional de Aduanas dicho envío.</w:t>
      </w:r>
    </w:p>
    <w:p w14:paraId="7E6A9324" w14:textId="77777777" w:rsidR="000143F2" w:rsidRPr="000143F2" w:rsidRDefault="000143F2" w:rsidP="000143F2">
      <w:pPr>
        <w:pStyle w:val="Prrafodelista"/>
        <w:rPr>
          <w:rFonts w:ascii="Tahoma" w:eastAsia="Arial" w:hAnsi="Tahoma" w:cs="Tahoma"/>
          <w:lang w:eastAsia="es-CL"/>
        </w:rPr>
      </w:pPr>
    </w:p>
    <w:p w14:paraId="167E860E" w14:textId="1F333C98" w:rsidR="000143F2" w:rsidRPr="00D008E7" w:rsidRDefault="000143F2" w:rsidP="00EE2D87">
      <w:pPr>
        <w:pStyle w:val="Prrafodelista"/>
        <w:numPr>
          <w:ilvl w:val="1"/>
          <w:numId w:val="14"/>
        </w:numPr>
        <w:spacing w:before="100" w:beforeAutospacing="1" w:after="100" w:afterAutospacing="1" w:line="276" w:lineRule="auto"/>
        <w:ind w:left="851" w:firstLine="0"/>
        <w:jc w:val="both"/>
        <w:rPr>
          <w:rFonts w:ascii="Tahoma" w:eastAsia="Arial" w:hAnsi="Tahoma" w:cs="Tahoma"/>
          <w:lang w:eastAsia="es-CL"/>
        </w:rPr>
      </w:pPr>
      <w:r w:rsidRPr="000143F2">
        <w:rPr>
          <w:rFonts w:ascii="Tahoma" w:eastAsia="Arial" w:hAnsi="Tahoma" w:cs="Tahoma"/>
          <w:lang w:eastAsia="es-CL"/>
        </w:rPr>
        <w:t xml:space="preserve">Para este efecto, </w:t>
      </w:r>
      <w:r>
        <w:rPr>
          <w:rFonts w:ascii="Tahoma" w:eastAsia="Arial" w:hAnsi="Tahoma" w:cs="Tahoma"/>
          <w:lang w:eastAsia="es-CL"/>
        </w:rPr>
        <w:t xml:space="preserve">todo </w:t>
      </w:r>
      <w:r w:rsidRPr="000143F2">
        <w:rPr>
          <w:rFonts w:ascii="Tahoma" w:eastAsia="Arial" w:hAnsi="Tahoma" w:cs="Tahoma"/>
          <w:lang w:eastAsia="es-CL"/>
        </w:rPr>
        <w:t xml:space="preserve">Terminal Portuario-Almacenista </w:t>
      </w:r>
      <w:r w:rsidR="00E6176E">
        <w:rPr>
          <w:rFonts w:ascii="Tahoma" w:eastAsia="Arial" w:hAnsi="Tahoma" w:cs="Tahoma"/>
          <w:lang w:eastAsia="es-CL"/>
        </w:rPr>
        <w:t xml:space="preserve">desarrollará y habilitará </w:t>
      </w:r>
      <w:r w:rsidRPr="000143F2">
        <w:rPr>
          <w:rFonts w:ascii="Tahoma" w:eastAsia="Arial" w:hAnsi="Tahoma" w:cs="Tahoma"/>
          <w:lang w:eastAsia="es-CL"/>
        </w:rPr>
        <w:t xml:space="preserve">en </w:t>
      </w:r>
      <w:r w:rsidR="00E6176E">
        <w:rPr>
          <w:rFonts w:ascii="Tahoma" w:eastAsia="Arial" w:hAnsi="Tahoma" w:cs="Tahoma"/>
          <w:lang w:eastAsia="es-CL"/>
        </w:rPr>
        <w:t xml:space="preserve">su </w:t>
      </w:r>
      <w:r w:rsidRPr="000143F2">
        <w:rPr>
          <w:rFonts w:ascii="Tahoma" w:eastAsia="Arial" w:hAnsi="Tahoma" w:cs="Tahoma"/>
          <w:lang w:eastAsia="es-CL"/>
        </w:rPr>
        <w:t xml:space="preserve">aplicación un web </w:t>
      </w:r>
      <w:proofErr w:type="spellStart"/>
      <w:r w:rsidRPr="000143F2">
        <w:rPr>
          <w:rFonts w:ascii="Tahoma" w:eastAsia="Arial" w:hAnsi="Tahoma" w:cs="Tahoma"/>
          <w:lang w:eastAsia="es-CL"/>
        </w:rPr>
        <w:t>service</w:t>
      </w:r>
      <w:proofErr w:type="spellEnd"/>
      <w:r w:rsidRPr="000143F2">
        <w:rPr>
          <w:rFonts w:ascii="Tahoma" w:eastAsia="Arial" w:hAnsi="Tahoma" w:cs="Tahoma"/>
          <w:lang w:eastAsia="es-CL"/>
        </w:rPr>
        <w:t xml:space="preserve"> para la recepción de</w:t>
      </w:r>
      <w:r w:rsidR="00E6176E">
        <w:rPr>
          <w:rFonts w:ascii="Tahoma" w:eastAsia="Arial" w:hAnsi="Tahoma" w:cs="Tahoma"/>
          <w:lang w:eastAsia="es-CL"/>
        </w:rPr>
        <w:t xml:space="preserve">l mensaje correspondiente a </w:t>
      </w:r>
      <w:r w:rsidRPr="000143F2">
        <w:rPr>
          <w:rFonts w:ascii="Tahoma" w:eastAsia="Arial" w:hAnsi="Tahoma" w:cs="Tahoma"/>
          <w:lang w:eastAsia="es-CL"/>
        </w:rPr>
        <w:t xml:space="preserve">la liberación del contenedor. </w:t>
      </w:r>
    </w:p>
    <w:p w14:paraId="15ECBDD9" w14:textId="696B4390" w:rsidR="004634CD" w:rsidRDefault="004634CD">
      <w:pPr>
        <w:rPr>
          <w:rFonts w:ascii="Tahoma" w:eastAsia="Arial" w:hAnsi="Tahoma" w:cs="Tahoma"/>
          <w:lang w:eastAsia="es-CL"/>
        </w:rPr>
      </w:pPr>
      <w:r>
        <w:rPr>
          <w:rFonts w:ascii="Tahoma" w:eastAsia="Arial" w:hAnsi="Tahoma" w:cs="Tahoma"/>
          <w:lang w:eastAsia="es-CL"/>
        </w:rPr>
        <w:br w:type="page"/>
      </w:r>
    </w:p>
    <w:p w14:paraId="68D8CC5E" w14:textId="4009A0FA" w:rsidR="000143F2" w:rsidRDefault="000143F2" w:rsidP="00EE2D87">
      <w:pPr>
        <w:pStyle w:val="Prrafodelista"/>
        <w:numPr>
          <w:ilvl w:val="0"/>
          <w:numId w:val="14"/>
        </w:numPr>
        <w:spacing w:before="100" w:beforeAutospacing="1" w:after="100" w:afterAutospacing="1" w:line="240" w:lineRule="auto"/>
        <w:jc w:val="both"/>
        <w:rPr>
          <w:rFonts w:ascii="Tahoma" w:eastAsia="Arial" w:hAnsi="Tahoma" w:cs="Tahoma"/>
          <w:b/>
          <w:bCs/>
          <w:lang w:eastAsia="es-CL"/>
        </w:rPr>
      </w:pPr>
      <w:r>
        <w:rPr>
          <w:rFonts w:ascii="Tahoma" w:eastAsia="Arial" w:hAnsi="Tahoma" w:cs="Tahoma"/>
          <w:b/>
          <w:bCs/>
          <w:lang w:eastAsia="es-CL"/>
        </w:rPr>
        <w:lastRenderedPageBreak/>
        <w:t>Cancelación del Régimen</w:t>
      </w:r>
    </w:p>
    <w:p w14:paraId="66D08706" w14:textId="77777777" w:rsidR="000143F2" w:rsidRDefault="000143F2" w:rsidP="008565A6">
      <w:pPr>
        <w:pStyle w:val="Prrafodelista"/>
        <w:spacing w:before="100" w:beforeAutospacing="1" w:after="100" w:afterAutospacing="1" w:line="276" w:lineRule="auto"/>
        <w:ind w:left="851"/>
        <w:jc w:val="both"/>
        <w:rPr>
          <w:rFonts w:ascii="Tahoma" w:eastAsia="Arial" w:hAnsi="Tahoma" w:cs="Tahoma"/>
          <w:lang w:eastAsia="es-CL"/>
        </w:rPr>
      </w:pPr>
    </w:p>
    <w:p w14:paraId="5630C96D" w14:textId="5F00C637" w:rsidR="00CA2FE5" w:rsidRDefault="00CA2FE5" w:rsidP="00EE2D87">
      <w:pPr>
        <w:pStyle w:val="Prrafodelista"/>
        <w:numPr>
          <w:ilvl w:val="1"/>
          <w:numId w:val="14"/>
        </w:numPr>
        <w:spacing w:before="100" w:beforeAutospacing="1" w:after="100" w:afterAutospacing="1" w:line="276" w:lineRule="auto"/>
        <w:ind w:left="1134" w:hanging="283"/>
        <w:jc w:val="both"/>
        <w:rPr>
          <w:rFonts w:ascii="Tahoma" w:eastAsia="Arial" w:hAnsi="Tahoma" w:cs="Tahoma"/>
          <w:b/>
          <w:bCs/>
          <w:lang w:eastAsia="es-CL"/>
        </w:rPr>
      </w:pPr>
      <w:r w:rsidRPr="00CA2FE5">
        <w:rPr>
          <w:rFonts w:ascii="Tahoma" w:eastAsia="Arial" w:hAnsi="Tahoma" w:cs="Tahoma"/>
          <w:b/>
          <w:bCs/>
          <w:lang w:eastAsia="es-CL"/>
        </w:rPr>
        <w:t>Ingreso a Zona Primaria</w:t>
      </w:r>
    </w:p>
    <w:p w14:paraId="4CDCB808" w14:textId="77777777" w:rsidR="00BA16B1" w:rsidRDefault="00BA16B1" w:rsidP="00BA16B1">
      <w:pPr>
        <w:pStyle w:val="Prrafodelista"/>
        <w:spacing w:before="100" w:beforeAutospacing="1" w:after="100" w:afterAutospacing="1" w:line="276" w:lineRule="auto"/>
        <w:ind w:left="1134"/>
        <w:jc w:val="both"/>
        <w:rPr>
          <w:rFonts w:ascii="Tahoma" w:eastAsia="Arial" w:hAnsi="Tahoma" w:cs="Tahoma"/>
          <w:b/>
          <w:bCs/>
          <w:lang w:eastAsia="es-CL"/>
        </w:rPr>
      </w:pPr>
    </w:p>
    <w:p w14:paraId="77AE6583" w14:textId="40E63A78" w:rsidR="005D40BB" w:rsidRPr="003F34F8" w:rsidRDefault="00BA16B1" w:rsidP="00EE2D87">
      <w:pPr>
        <w:pStyle w:val="Prrafodelista"/>
        <w:numPr>
          <w:ilvl w:val="2"/>
          <w:numId w:val="14"/>
        </w:numPr>
        <w:spacing w:before="100" w:beforeAutospacing="1" w:after="100" w:afterAutospacing="1" w:line="276" w:lineRule="auto"/>
        <w:ind w:left="851" w:firstLine="0"/>
        <w:jc w:val="both"/>
        <w:rPr>
          <w:rFonts w:ascii="Tahoma" w:eastAsia="Arial" w:hAnsi="Tahoma" w:cs="Tahoma"/>
          <w:color w:val="FF0000"/>
          <w:lang w:eastAsia="es-CL"/>
        </w:rPr>
      </w:pPr>
      <w:r w:rsidRPr="003F34F8">
        <w:rPr>
          <w:rFonts w:ascii="Tahoma" w:eastAsia="Arial" w:hAnsi="Tahoma" w:cs="Tahoma"/>
          <w:lang w:eastAsia="es-CL"/>
        </w:rPr>
        <w:t xml:space="preserve">Los contenedores que transporten mercancías </w:t>
      </w:r>
      <w:r w:rsidR="00545170" w:rsidRPr="003F34F8">
        <w:rPr>
          <w:rFonts w:ascii="Tahoma" w:eastAsia="Arial" w:hAnsi="Tahoma" w:cs="Tahoma"/>
          <w:lang w:eastAsia="es-CL"/>
        </w:rPr>
        <w:t>o</w:t>
      </w:r>
      <w:r w:rsidR="006651D9" w:rsidRPr="003F34F8">
        <w:rPr>
          <w:rFonts w:ascii="Tahoma" w:eastAsia="Arial" w:hAnsi="Tahoma" w:cs="Tahoma"/>
          <w:lang w:eastAsia="es-CL"/>
        </w:rPr>
        <w:t xml:space="preserve"> aquellos</w:t>
      </w:r>
      <w:r w:rsidR="00545170" w:rsidRPr="003F34F8">
        <w:rPr>
          <w:rFonts w:ascii="Tahoma" w:eastAsia="Arial" w:hAnsi="Tahoma" w:cs="Tahoma"/>
          <w:lang w:eastAsia="es-CL"/>
        </w:rPr>
        <w:t xml:space="preserve"> sin carga </w:t>
      </w:r>
      <w:r w:rsidRPr="003F34F8">
        <w:rPr>
          <w:rFonts w:ascii="Tahoma" w:eastAsia="Arial" w:hAnsi="Tahoma" w:cs="Tahoma"/>
          <w:lang w:eastAsia="es-CL"/>
        </w:rPr>
        <w:t>sólo podrán ser entregados al Recinto de Depósito Aduanero cuando</w:t>
      </w:r>
      <w:r w:rsidR="0031251B" w:rsidRPr="003F34F8">
        <w:rPr>
          <w:rFonts w:ascii="Tahoma" w:eastAsia="Arial" w:hAnsi="Tahoma" w:cs="Tahoma"/>
          <w:lang w:eastAsia="es-CL"/>
        </w:rPr>
        <w:t>,</w:t>
      </w:r>
      <w:r w:rsidRPr="003F34F8">
        <w:rPr>
          <w:rFonts w:ascii="Tahoma" w:eastAsia="Arial" w:hAnsi="Tahoma" w:cs="Tahoma"/>
          <w:lang w:eastAsia="es-CL"/>
        </w:rPr>
        <w:t xml:space="preserve"> se presenten con el ejemplar del DUS, guía de despacho o factura de exportación o la constancia de haber transmitido a la Aduana la guía de despacho electrónica y que el número de </w:t>
      </w:r>
      <w:proofErr w:type="spellStart"/>
      <w:r w:rsidRPr="003F34F8">
        <w:rPr>
          <w:rFonts w:ascii="Tahoma" w:eastAsia="Arial" w:hAnsi="Tahoma" w:cs="Tahoma"/>
          <w:lang w:eastAsia="es-CL"/>
        </w:rPr>
        <w:t>booking</w:t>
      </w:r>
      <w:proofErr w:type="spellEnd"/>
      <w:r w:rsidR="00577A0E" w:rsidRPr="003F34F8">
        <w:rPr>
          <w:rFonts w:ascii="Tahoma" w:eastAsia="Arial" w:hAnsi="Tahoma" w:cs="Tahoma"/>
          <w:lang w:eastAsia="es-CL"/>
        </w:rPr>
        <w:t>,</w:t>
      </w:r>
      <w:r w:rsidRPr="003F34F8">
        <w:rPr>
          <w:rFonts w:ascii="Tahoma" w:eastAsia="Arial" w:hAnsi="Tahoma" w:cs="Tahoma"/>
          <w:lang w:eastAsia="es-CL"/>
        </w:rPr>
        <w:t xml:space="preserve"> haya sido aceptado por el operador de contenedores e informado al Terminal Portuario.</w:t>
      </w:r>
      <w:r w:rsidR="00BC49AE" w:rsidRPr="003F34F8">
        <w:rPr>
          <w:rFonts w:ascii="Tahoma" w:eastAsia="Arial" w:hAnsi="Tahoma" w:cs="Tahoma"/>
          <w:lang w:eastAsia="es-CL"/>
        </w:rPr>
        <w:t xml:space="preserve"> En los casos de traslados de contenedores vacíos a través de operaciones de cabotaje, en el evento de ingreso a zona primaria de origen, se deberá presentar la guía de despacho en soporte papel</w:t>
      </w:r>
      <w:r w:rsidR="00E6176E" w:rsidRPr="003F34F8">
        <w:rPr>
          <w:rFonts w:ascii="Tahoma" w:eastAsia="Arial" w:hAnsi="Tahoma" w:cs="Tahoma"/>
          <w:lang w:eastAsia="es-CL"/>
        </w:rPr>
        <w:t xml:space="preserve">. </w:t>
      </w:r>
      <w:r w:rsidR="00E54BAA" w:rsidRPr="003F34F8">
        <w:rPr>
          <w:rFonts w:ascii="Tahoma" w:eastAsia="Arial" w:hAnsi="Tahoma" w:cs="Tahoma"/>
          <w:lang w:eastAsia="es-CL"/>
        </w:rPr>
        <w:t>En el mismo tenor, a</w:t>
      </w:r>
      <w:r w:rsidR="00E6176E" w:rsidRPr="003F34F8">
        <w:rPr>
          <w:rFonts w:ascii="Tahoma" w:eastAsia="Arial" w:hAnsi="Tahoma" w:cs="Tahoma"/>
          <w:lang w:eastAsia="es-CL"/>
        </w:rPr>
        <w:t xml:space="preserve">l tratarse de operaciones de cabotaje, no será necesaria </w:t>
      </w:r>
      <w:r w:rsidR="00BC49AE" w:rsidRPr="003F34F8">
        <w:rPr>
          <w:rFonts w:ascii="Tahoma" w:eastAsia="Arial" w:hAnsi="Tahoma" w:cs="Tahoma"/>
          <w:lang w:eastAsia="es-CL"/>
        </w:rPr>
        <w:t>la cancelación del TATC</w:t>
      </w:r>
      <w:r w:rsidR="00E54BAA" w:rsidRPr="003F34F8">
        <w:rPr>
          <w:rFonts w:ascii="Tahoma" w:eastAsia="Arial" w:hAnsi="Tahoma" w:cs="Tahoma"/>
          <w:lang w:eastAsia="es-CL"/>
        </w:rPr>
        <w:t xml:space="preserve"> y la </w:t>
      </w:r>
      <w:r w:rsidR="00E6176E" w:rsidRPr="003F34F8">
        <w:rPr>
          <w:rFonts w:ascii="Tahoma" w:eastAsia="Arial" w:hAnsi="Tahoma" w:cs="Tahoma"/>
          <w:lang w:eastAsia="es-CL"/>
        </w:rPr>
        <w:t xml:space="preserve">vigencia </w:t>
      </w:r>
      <w:r w:rsidR="00E54BAA" w:rsidRPr="003F34F8">
        <w:rPr>
          <w:rFonts w:ascii="Tahoma" w:eastAsia="Arial" w:hAnsi="Tahoma" w:cs="Tahoma"/>
          <w:lang w:eastAsia="es-CL"/>
        </w:rPr>
        <w:t xml:space="preserve">del mismo, </w:t>
      </w:r>
      <w:r w:rsidR="00E6176E" w:rsidRPr="003F34F8">
        <w:rPr>
          <w:rFonts w:ascii="Tahoma" w:eastAsia="Arial" w:hAnsi="Tahoma" w:cs="Tahoma"/>
          <w:lang w:eastAsia="es-CL"/>
        </w:rPr>
        <w:t>corresponderá a la fecha originalmente tramitada.</w:t>
      </w:r>
    </w:p>
    <w:p w14:paraId="2E3B79F9" w14:textId="77777777" w:rsidR="00E54BAA" w:rsidRPr="00E54BAA" w:rsidRDefault="00E54BAA" w:rsidP="00E54BAA">
      <w:pPr>
        <w:pStyle w:val="Prrafodelista"/>
        <w:spacing w:before="100" w:beforeAutospacing="1" w:after="100" w:afterAutospacing="1" w:line="276" w:lineRule="auto"/>
        <w:ind w:left="851"/>
        <w:jc w:val="both"/>
        <w:rPr>
          <w:rFonts w:ascii="Tahoma" w:eastAsia="Arial" w:hAnsi="Tahoma" w:cs="Tahoma"/>
          <w:color w:val="FF0000"/>
          <w:lang w:eastAsia="es-CL"/>
        </w:rPr>
      </w:pPr>
    </w:p>
    <w:p w14:paraId="7ED1DC40" w14:textId="0C6402A1" w:rsidR="00BA16B1" w:rsidRDefault="00BA16B1" w:rsidP="00EE2D87">
      <w:pPr>
        <w:pStyle w:val="Prrafodelista"/>
        <w:numPr>
          <w:ilvl w:val="2"/>
          <w:numId w:val="15"/>
        </w:numPr>
        <w:spacing w:before="100" w:beforeAutospacing="1" w:after="100" w:afterAutospacing="1" w:line="276" w:lineRule="auto"/>
        <w:ind w:left="851" w:firstLine="0"/>
        <w:jc w:val="both"/>
        <w:rPr>
          <w:rFonts w:ascii="Tahoma" w:eastAsia="Arial" w:hAnsi="Tahoma" w:cs="Tahoma"/>
          <w:lang w:eastAsia="es-CL"/>
        </w:rPr>
      </w:pPr>
      <w:r w:rsidRPr="00BA16B1">
        <w:rPr>
          <w:rFonts w:ascii="Tahoma" w:eastAsia="Arial" w:hAnsi="Tahoma" w:cs="Tahoma"/>
          <w:lang w:eastAsia="es-CL"/>
        </w:rPr>
        <w:t xml:space="preserve">El Operador del Terminal Portuario ingresará en su base de datos la identificación del contenedor, asociándolo al número del </w:t>
      </w:r>
      <w:proofErr w:type="spellStart"/>
      <w:r w:rsidRPr="00BA16B1">
        <w:rPr>
          <w:rFonts w:ascii="Tahoma" w:eastAsia="Arial" w:hAnsi="Tahoma" w:cs="Tahoma"/>
          <w:lang w:eastAsia="es-CL"/>
        </w:rPr>
        <w:t>booking</w:t>
      </w:r>
      <w:proofErr w:type="spellEnd"/>
      <w:r w:rsidRPr="00BA16B1">
        <w:rPr>
          <w:rFonts w:ascii="Tahoma" w:eastAsia="Arial" w:hAnsi="Tahoma" w:cs="Tahoma"/>
          <w:lang w:eastAsia="es-CL"/>
        </w:rPr>
        <w:t xml:space="preserve"> que se encuentra previamente registrado.</w:t>
      </w:r>
    </w:p>
    <w:p w14:paraId="026DF4DA" w14:textId="77777777" w:rsidR="00BA16B1" w:rsidRPr="00BA16B1" w:rsidRDefault="00BA16B1" w:rsidP="00BA16B1">
      <w:pPr>
        <w:pStyle w:val="Prrafodelista"/>
        <w:ind w:left="851"/>
        <w:rPr>
          <w:rFonts w:ascii="Tahoma" w:eastAsia="Arial" w:hAnsi="Tahoma" w:cs="Tahoma"/>
          <w:lang w:eastAsia="es-CL"/>
        </w:rPr>
      </w:pPr>
    </w:p>
    <w:p w14:paraId="53FB80C1" w14:textId="258567D4" w:rsidR="00BA16B1" w:rsidRDefault="00BA16B1" w:rsidP="00EE2D87">
      <w:pPr>
        <w:pStyle w:val="Prrafodelista"/>
        <w:numPr>
          <w:ilvl w:val="2"/>
          <w:numId w:val="15"/>
        </w:numPr>
        <w:spacing w:before="100" w:beforeAutospacing="1" w:after="100" w:afterAutospacing="1" w:line="276" w:lineRule="auto"/>
        <w:ind w:left="851" w:firstLine="0"/>
        <w:jc w:val="both"/>
        <w:rPr>
          <w:rFonts w:ascii="Tahoma" w:eastAsia="Arial" w:hAnsi="Tahoma" w:cs="Tahoma"/>
          <w:lang w:eastAsia="es-CL"/>
        </w:rPr>
      </w:pPr>
      <w:r>
        <w:rPr>
          <w:rFonts w:ascii="Tahoma" w:eastAsia="Arial" w:hAnsi="Tahoma" w:cs="Tahoma"/>
          <w:lang w:eastAsia="es-CL"/>
        </w:rPr>
        <w:t>L</w:t>
      </w:r>
      <w:r w:rsidRPr="00BA16B1">
        <w:rPr>
          <w:rFonts w:ascii="Tahoma" w:eastAsia="Arial" w:hAnsi="Tahoma" w:cs="Tahoma"/>
          <w:lang w:eastAsia="es-CL"/>
        </w:rPr>
        <w:t>a información computacional del ingreso del contenedor a la zona primaria será entregada por el Terminal Portuario a cada uno de los Operadores de Contenedores electrónica</w:t>
      </w:r>
      <w:r>
        <w:rPr>
          <w:rFonts w:ascii="Tahoma" w:eastAsia="Arial" w:hAnsi="Tahoma" w:cs="Tahoma"/>
          <w:lang w:eastAsia="es-CL"/>
        </w:rPr>
        <w:t>mente</w:t>
      </w:r>
      <w:r w:rsidRPr="00BA16B1">
        <w:rPr>
          <w:rFonts w:ascii="Tahoma" w:eastAsia="Arial" w:hAnsi="Tahoma" w:cs="Tahoma"/>
          <w:lang w:eastAsia="es-CL"/>
        </w:rPr>
        <w:t>.</w:t>
      </w:r>
    </w:p>
    <w:p w14:paraId="764C0AE2" w14:textId="77777777" w:rsidR="00BA16B1" w:rsidRDefault="00BA16B1" w:rsidP="00BA16B1">
      <w:pPr>
        <w:pStyle w:val="Prrafodelista"/>
        <w:spacing w:before="100" w:beforeAutospacing="1" w:after="100" w:afterAutospacing="1" w:line="276" w:lineRule="auto"/>
        <w:ind w:left="851"/>
        <w:jc w:val="both"/>
        <w:rPr>
          <w:rFonts w:ascii="Tahoma" w:eastAsia="Arial" w:hAnsi="Tahoma" w:cs="Tahoma"/>
          <w:lang w:eastAsia="es-CL"/>
        </w:rPr>
      </w:pPr>
    </w:p>
    <w:p w14:paraId="72874F8A" w14:textId="5C75718B" w:rsidR="00BA16B1" w:rsidRPr="00400694" w:rsidRDefault="00BA16B1" w:rsidP="00EE2D87">
      <w:pPr>
        <w:pStyle w:val="Prrafodelista"/>
        <w:numPr>
          <w:ilvl w:val="2"/>
          <w:numId w:val="15"/>
        </w:numPr>
        <w:spacing w:before="100" w:beforeAutospacing="1" w:after="100" w:afterAutospacing="1" w:line="276" w:lineRule="auto"/>
        <w:ind w:left="851" w:firstLine="0"/>
        <w:jc w:val="both"/>
        <w:rPr>
          <w:rFonts w:ascii="Tahoma" w:eastAsia="Arial" w:hAnsi="Tahoma" w:cs="Tahoma"/>
          <w:lang w:eastAsia="es-CL"/>
        </w:rPr>
      </w:pPr>
      <w:r w:rsidRPr="00400694">
        <w:rPr>
          <w:rFonts w:ascii="Tahoma" w:eastAsia="Arial" w:hAnsi="Tahoma" w:cs="Tahoma"/>
          <w:lang w:eastAsia="es-CL"/>
        </w:rPr>
        <w:t>Con la información registrada en el sistema computacional del Operador de Contenedores, la Aduana considerará como cancelado el TATC</w:t>
      </w:r>
      <w:r w:rsidR="00CF1CC9" w:rsidRPr="00400694">
        <w:rPr>
          <w:rFonts w:ascii="Tahoma" w:eastAsia="Arial" w:hAnsi="Tahoma" w:cs="Tahoma"/>
          <w:lang w:eastAsia="es-CL"/>
        </w:rPr>
        <w:t>, y en forma paralela, deberá poner a disposición del Servicio Nacional de Aduanas dicho envío.</w:t>
      </w:r>
    </w:p>
    <w:p w14:paraId="0BA782B9" w14:textId="77777777" w:rsidR="00BA16B1" w:rsidRDefault="00BA16B1" w:rsidP="00BA16B1">
      <w:pPr>
        <w:pStyle w:val="Prrafodelista"/>
        <w:spacing w:before="100" w:beforeAutospacing="1" w:after="100" w:afterAutospacing="1" w:line="276" w:lineRule="auto"/>
        <w:ind w:left="851"/>
        <w:jc w:val="both"/>
        <w:rPr>
          <w:rFonts w:ascii="Tahoma" w:eastAsia="Arial" w:hAnsi="Tahoma" w:cs="Tahoma"/>
          <w:lang w:eastAsia="es-CL"/>
        </w:rPr>
      </w:pPr>
    </w:p>
    <w:p w14:paraId="4C0362C2" w14:textId="631FD09C" w:rsidR="00BA16B1" w:rsidRDefault="00BA16B1" w:rsidP="00EE2D87">
      <w:pPr>
        <w:pStyle w:val="Prrafodelista"/>
        <w:numPr>
          <w:ilvl w:val="2"/>
          <w:numId w:val="15"/>
        </w:numPr>
        <w:spacing w:before="100" w:beforeAutospacing="1" w:after="100" w:afterAutospacing="1" w:line="276" w:lineRule="auto"/>
        <w:ind w:left="851" w:firstLine="0"/>
        <w:jc w:val="both"/>
        <w:rPr>
          <w:rFonts w:ascii="Tahoma" w:eastAsia="Arial" w:hAnsi="Tahoma" w:cs="Tahoma"/>
          <w:lang w:eastAsia="es-CL"/>
        </w:rPr>
      </w:pPr>
      <w:r w:rsidRPr="00BA16B1">
        <w:rPr>
          <w:rFonts w:ascii="Tahoma" w:eastAsia="Arial" w:hAnsi="Tahoma" w:cs="Tahoma"/>
          <w:lang w:eastAsia="es-CL"/>
        </w:rPr>
        <w:t>Entregado el contenedor al Terminal Portuario o Almacén Extraportuario, la unidad quedará bajo régimen de depósito general, pudiendo este mismo volver a salir de la Zona Primaria, para lo cual, el Operador</w:t>
      </w:r>
      <w:r w:rsidR="00577A0E">
        <w:rPr>
          <w:rFonts w:ascii="Tahoma" w:eastAsia="Arial" w:hAnsi="Tahoma" w:cs="Tahoma"/>
          <w:lang w:eastAsia="es-CL"/>
        </w:rPr>
        <w:t xml:space="preserve"> </w:t>
      </w:r>
      <w:r w:rsidR="00577A0E" w:rsidRPr="00BA16B1">
        <w:rPr>
          <w:rFonts w:ascii="Tahoma" w:eastAsia="Arial" w:hAnsi="Tahoma" w:cs="Tahoma"/>
          <w:lang w:eastAsia="es-CL"/>
        </w:rPr>
        <w:t>de Contenedores</w:t>
      </w:r>
      <w:r w:rsidRPr="00BA16B1">
        <w:rPr>
          <w:rFonts w:ascii="Tahoma" w:eastAsia="Arial" w:hAnsi="Tahoma" w:cs="Tahoma"/>
          <w:lang w:eastAsia="es-CL"/>
        </w:rPr>
        <w:t xml:space="preserve"> deberá tramitar un nuevo TATC.</w:t>
      </w:r>
    </w:p>
    <w:p w14:paraId="38F08F9C" w14:textId="47CA1E7C" w:rsidR="00BA16B1" w:rsidRDefault="00BA16B1" w:rsidP="00EE2D87">
      <w:pPr>
        <w:pStyle w:val="Prrafodelista"/>
        <w:numPr>
          <w:ilvl w:val="2"/>
          <w:numId w:val="15"/>
        </w:numPr>
        <w:spacing w:before="100" w:beforeAutospacing="1" w:after="100" w:afterAutospacing="1" w:line="276" w:lineRule="auto"/>
        <w:ind w:left="851" w:firstLine="0"/>
        <w:jc w:val="both"/>
        <w:rPr>
          <w:rFonts w:ascii="Tahoma" w:eastAsia="Arial" w:hAnsi="Tahoma" w:cs="Tahoma"/>
          <w:lang w:eastAsia="es-CL"/>
        </w:rPr>
      </w:pPr>
      <w:r w:rsidRPr="00BA16B1">
        <w:rPr>
          <w:rFonts w:ascii="Tahoma" w:eastAsia="Arial" w:hAnsi="Tahoma" w:cs="Tahoma"/>
          <w:lang w:eastAsia="es-CL"/>
        </w:rPr>
        <w:t>En caso de que se presente un contenedor vacío sin documento de destinación aduanera, la Aduana se reserva el derecho de examinar el contenedor.</w:t>
      </w:r>
    </w:p>
    <w:p w14:paraId="5B6CDFC5" w14:textId="77777777" w:rsidR="00343C73" w:rsidRDefault="00343C73" w:rsidP="00343C73">
      <w:pPr>
        <w:pStyle w:val="Prrafodelista"/>
        <w:spacing w:before="100" w:beforeAutospacing="1" w:after="100" w:afterAutospacing="1" w:line="276" w:lineRule="auto"/>
        <w:ind w:left="1134"/>
        <w:jc w:val="both"/>
        <w:rPr>
          <w:rFonts w:ascii="Tahoma" w:eastAsia="Arial" w:hAnsi="Tahoma" w:cs="Tahoma"/>
          <w:b/>
          <w:bCs/>
          <w:lang w:eastAsia="es-CL"/>
        </w:rPr>
      </w:pPr>
    </w:p>
    <w:p w14:paraId="5A3D64EC" w14:textId="7BDCA9D9" w:rsidR="00F54DEF" w:rsidRDefault="00F54DEF" w:rsidP="00EE2D87">
      <w:pPr>
        <w:pStyle w:val="Prrafodelista"/>
        <w:numPr>
          <w:ilvl w:val="1"/>
          <w:numId w:val="14"/>
        </w:numPr>
        <w:spacing w:before="100" w:beforeAutospacing="1" w:after="100" w:afterAutospacing="1" w:line="276" w:lineRule="auto"/>
        <w:ind w:left="1134" w:hanging="283"/>
        <w:jc w:val="both"/>
        <w:rPr>
          <w:rFonts w:ascii="Tahoma" w:eastAsia="Arial" w:hAnsi="Tahoma" w:cs="Tahoma"/>
          <w:b/>
          <w:bCs/>
          <w:lang w:eastAsia="es-CL"/>
        </w:rPr>
      </w:pPr>
      <w:r>
        <w:rPr>
          <w:rFonts w:ascii="Tahoma" w:eastAsia="Arial" w:hAnsi="Tahoma" w:cs="Tahoma"/>
          <w:b/>
          <w:bCs/>
          <w:lang w:eastAsia="es-CL"/>
        </w:rPr>
        <w:t>Importación o Reexportación de Contenedores</w:t>
      </w:r>
    </w:p>
    <w:p w14:paraId="11E98CC5" w14:textId="77777777" w:rsidR="00BA16B1" w:rsidRDefault="00BA16B1" w:rsidP="00B933AD">
      <w:pPr>
        <w:pStyle w:val="Prrafodelista"/>
        <w:spacing w:before="100" w:beforeAutospacing="1" w:after="0" w:afterAutospacing="1" w:line="276" w:lineRule="auto"/>
        <w:ind w:left="1571"/>
        <w:jc w:val="both"/>
        <w:rPr>
          <w:rFonts w:ascii="Tahoma" w:eastAsia="Arial" w:hAnsi="Tahoma" w:cs="Tahoma"/>
          <w:lang w:eastAsia="es-CL"/>
        </w:rPr>
      </w:pPr>
    </w:p>
    <w:p w14:paraId="6FAFB1EB" w14:textId="14154C3C" w:rsidR="004A743B" w:rsidRDefault="004A743B" w:rsidP="00EE2D87">
      <w:pPr>
        <w:pStyle w:val="Prrafodelista"/>
        <w:numPr>
          <w:ilvl w:val="2"/>
          <w:numId w:val="14"/>
        </w:numPr>
        <w:spacing w:before="100" w:beforeAutospacing="1" w:after="0" w:afterAutospacing="1" w:line="276" w:lineRule="auto"/>
        <w:ind w:left="851" w:firstLine="0"/>
        <w:jc w:val="both"/>
        <w:rPr>
          <w:rFonts w:ascii="Tahoma" w:eastAsia="Arial" w:hAnsi="Tahoma" w:cs="Tahoma"/>
          <w:lang w:eastAsia="es-CL"/>
        </w:rPr>
      </w:pPr>
      <w:r w:rsidRPr="00B933AD">
        <w:rPr>
          <w:rFonts w:ascii="Tahoma" w:eastAsia="Arial" w:hAnsi="Tahoma" w:cs="Tahoma"/>
          <w:lang w:eastAsia="es-CL"/>
        </w:rPr>
        <w:t xml:space="preserve">En caso de que el contenedor fuese importado (nacionalizado), el Operador </w:t>
      </w:r>
      <w:r w:rsidR="00577A0E" w:rsidRPr="00BA16B1">
        <w:rPr>
          <w:rFonts w:ascii="Tahoma" w:eastAsia="Arial" w:hAnsi="Tahoma" w:cs="Tahoma"/>
          <w:lang w:eastAsia="es-CL"/>
        </w:rPr>
        <w:t>de Contenedores</w:t>
      </w:r>
      <w:r w:rsidR="00577A0E" w:rsidRPr="00B933AD">
        <w:rPr>
          <w:rFonts w:ascii="Tahoma" w:eastAsia="Arial" w:hAnsi="Tahoma" w:cs="Tahoma"/>
          <w:lang w:eastAsia="es-CL"/>
        </w:rPr>
        <w:t xml:space="preserve"> </w:t>
      </w:r>
      <w:r w:rsidRPr="00B933AD">
        <w:rPr>
          <w:rFonts w:ascii="Tahoma" w:eastAsia="Arial" w:hAnsi="Tahoma" w:cs="Tahoma"/>
          <w:lang w:eastAsia="es-CL"/>
        </w:rPr>
        <w:t>o su representante deberá mantener en su poder</w:t>
      </w:r>
      <w:r w:rsidR="00577A0E">
        <w:rPr>
          <w:rFonts w:ascii="Tahoma" w:eastAsia="Arial" w:hAnsi="Tahoma" w:cs="Tahoma"/>
          <w:lang w:eastAsia="es-CL"/>
        </w:rPr>
        <w:t>,</w:t>
      </w:r>
      <w:r w:rsidRPr="00B933AD">
        <w:rPr>
          <w:rFonts w:ascii="Tahoma" w:eastAsia="Arial" w:hAnsi="Tahoma" w:cs="Tahoma"/>
          <w:lang w:eastAsia="es-CL"/>
        </w:rPr>
        <w:t xml:space="preserve"> en un archivo especial, copia de la declaración de ingreso debidamente cancelada por un período </w:t>
      </w:r>
      <w:r w:rsidRPr="005D40BB">
        <w:rPr>
          <w:rFonts w:ascii="Tahoma" w:eastAsia="Arial" w:hAnsi="Tahoma" w:cs="Tahoma"/>
          <w:lang w:eastAsia="es-CL"/>
        </w:rPr>
        <w:t xml:space="preserve">de cinco años. Esta importación debe efectuarse a nombre del titular del TATC, en caso contrario, la cancelación del régimen suspensivo se realiza con la entrega física del contenedor a la zona primaria, a través de un SEM. </w:t>
      </w:r>
    </w:p>
    <w:p w14:paraId="30E12312" w14:textId="77777777" w:rsidR="00B933AD" w:rsidRDefault="00B933AD" w:rsidP="00110C57">
      <w:pPr>
        <w:pStyle w:val="Prrafodelista"/>
        <w:spacing w:before="100" w:beforeAutospacing="1" w:after="0" w:afterAutospacing="1" w:line="276" w:lineRule="auto"/>
        <w:ind w:left="851"/>
        <w:jc w:val="both"/>
        <w:rPr>
          <w:rFonts w:ascii="Tahoma" w:eastAsia="Arial" w:hAnsi="Tahoma" w:cs="Tahoma"/>
          <w:lang w:eastAsia="es-CL"/>
        </w:rPr>
      </w:pPr>
    </w:p>
    <w:p w14:paraId="4102DBED" w14:textId="37CE0C8B" w:rsidR="004A743B" w:rsidRDefault="00577A0E" w:rsidP="00EE2D87">
      <w:pPr>
        <w:pStyle w:val="Prrafodelista"/>
        <w:numPr>
          <w:ilvl w:val="2"/>
          <w:numId w:val="14"/>
        </w:numPr>
        <w:spacing w:before="100" w:beforeAutospacing="1" w:after="0" w:afterAutospacing="1" w:line="276" w:lineRule="auto"/>
        <w:ind w:left="851" w:firstLine="0"/>
        <w:jc w:val="both"/>
        <w:rPr>
          <w:rFonts w:ascii="Tahoma" w:eastAsia="Arial" w:hAnsi="Tahoma" w:cs="Tahoma"/>
          <w:lang w:eastAsia="es-CL"/>
        </w:rPr>
      </w:pPr>
      <w:r>
        <w:rPr>
          <w:rFonts w:ascii="Tahoma" w:eastAsia="Arial" w:hAnsi="Tahoma" w:cs="Tahoma"/>
          <w:lang w:eastAsia="es-CL"/>
        </w:rPr>
        <w:t>Para a</w:t>
      </w:r>
      <w:r w:rsidR="004A743B" w:rsidRPr="004A743B">
        <w:rPr>
          <w:rFonts w:ascii="Tahoma" w:eastAsia="Arial" w:hAnsi="Tahoma" w:cs="Tahoma"/>
          <w:lang w:eastAsia="es-CL"/>
        </w:rPr>
        <w:t>quellos contenedores vacíos que hayan ingresado a la zona primaria sin TATC, se deberá tramitar la respectiva DUS Reexportación</w:t>
      </w:r>
      <w:r w:rsidR="008C6E69">
        <w:rPr>
          <w:rFonts w:ascii="Tahoma" w:eastAsia="Arial" w:hAnsi="Tahoma" w:cs="Tahoma"/>
          <w:lang w:eastAsia="es-CL"/>
        </w:rPr>
        <w:t>. En caso de ser más de un contenedor, se</w:t>
      </w:r>
      <w:r w:rsidR="004A743B" w:rsidRPr="004A743B">
        <w:rPr>
          <w:rFonts w:ascii="Tahoma" w:eastAsia="Arial" w:hAnsi="Tahoma" w:cs="Tahoma"/>
          <w:lang w:eastAsia="es-CL"/>
        </w:rPr>
        <w:t xml:space="preserve"> adjunta</w:t>
      </w:r>
      <w:r w:rsidR="008C6E69">
        <w:rPr>
          <w:rFonts w:ascii="Tahoma" w:eastAsia="Arial" w:hAnsi="Tahoma" w:cs="Tahoma"/>
          <w:lang w:eastAsia="es-CL"/>
        </w:rPr>
        <w:t>rá</w:t>
      </w:r>
      <w:r w:rsidR="004A743B" w:rsidRPr="004A743B">
        <w:rPr>
          <w:rFonts w:ascii="Tahoma" w:eastAsia="Arial" w:hAnsi="Tahoma" w:cs="Tahoma"/>
          <w:lang w:eastAsia="es-CL"/>
        </w:rPr>
        <w:t xml:space="preserve"> un listado donde se identifique a</w:t>
      </w:r>
      <w:r w:rsidR="008C6E69">
        <w:rPr>
          <w:rFonts w:ascii="Tahoma" w:eastAsia="Arial" w:hAnsi="Tahoma" w:cs="Tahoma"/>
          <w:lang w:eastAsia="es-CL"/>
        </w:rPr>
        <w:t xml:space="preserve"> </w:t>
      </w:r>
      <w:r w:rsidR="004A743B" w:rsidRPr="004A743B">
        <w:rPr>
          <w:rFonts w:ascii="Tahoma" w:eastAsia="Arial" w:hAnsi="Tahoma" w:cs="Tahoma"/>
          <w:lang w:eastAsia="es-CL"/>
        </w:rPr>
        <w:t>l</w:t>
      </w:r>
      <w:r w:rsidR="008C6E69">
        <w:rPr>
          <w:rFonts w:ascii="Tahoma" w:eastAsia="Arial" w:hAnsi="Tahoma" w:cs="Tahoma"/>
          <w:lang w:eastAsia="es-CL"/>
        </w:rPr>
        <w:t>os</w:t>
      </w:r>
      <w:r w:rsidR="004A743B" w:rsidRPr="004A743B">
        <w:rPr>
          <w:rFonts w:ascii="Tahoma" w:eastAsia="Arial" w:hAnsi="Tahoma" w:cs="Tahoma"/>
          <w:lang w:eastAsia="es-CL"/>
        </w:rPr>
        <w:t xml:space="preserve"> contenedor</w:t>
      </w:r>
      <w:r w:rsidR="008C6E69">
        <w:rPr>
          <w:rFonts w:ascii="Tahoma" w:eastAsia="Arial" w:hAnsi="Tahoma" w:cs="Tahoma"/>
          <w:lang w:eastAsia="es-CL"/>
        </w:rPr>
        <w:t>es</w:t>
      </w:r>
      <w:r w:rsidR="004A743B" w:rsidRPr="004A743B">
        <w:rPr>
          <w:rFonts w:ascii="Tahoma" w:eastAsia="Arial" w:hAnsi="Tahoma" w:cs="Tahoma"/>
          <w:lang w:eastAsia="es-CL"/>
        </w:rPr>
        <w:t>.</w:t>
      </w:r>
    </w:p>
    <w:p w14:paraId="439865DF" w14:textId="77777777" w:rsidR="00A566FD" w:rsidRPr="00B933AD" w:rsidRDefault="00A566FD" w:rsidP="00110C57">
      <w:pPr>
        <w:pStyle w:val="Prrafodelista"/>
        <w:ind w:left="851"/>
        <w:rPr>
          <w:rFonts w:ascii="Tahoma" w:eastAsia="Arial" w:hAnsi="Tahoma" w:cs="Tahoma"/>
          <w:lang w:eastAsia="es-CL"/>
        </w:rPr>
      </w:pPr>
    </w:p>
    <w:p w14:paraId="18A4784B" w14:textId="1FC1E69A" w:rsidR="00B933AD" w:rsidRDefault="004A743B" w:rsidP="00EE2D87">
      <w:pPr>
        <w:pStyle w:val="Prrafodelista"/>
        <w:numPr>
          <w:ilvl w:val="2"/>
          <w:numId w:val="14"/>
        </w:numPr>
        <w:spacing w:before="100" w:beforeAutospacing="1" w:after="0" w:afterAutospacing="1" w:line="276" w:lineRule="auto"/>
        <w:ind w:left="851" w:firstLine="0"/>
        <w:jc w:val="both"/>
        <w:rPr>
          <w:rFonts w:ascii="Tahoma" w:eastAsia="Arial" w:hAnsi="Tahoma" w:cs="Tahoma"/>
          <w:lang w:eastAsia="es-CL"/>
        </w:rPr>
      </w:pPr>
      <w:r w:rsidRPr="004A743B">
        <w:rPr>
          <w:rFonts w:ascii="Tahoma" w:eastAsia="Arial" w:hAnsi="Tahoma" w:cs="Tahoma"/>
          <w:lang w:eastAsia="es-CL"/>
        </w:rPr>
        <w:t xml:space="preserve">En caso de contenedores vacíos que no hayan salido de la zona primaria al amparo de un TATC, la Compañía Transportista deberá tramitar una declaración </w:t>
      </w:r>
      <w:r w:rsidRPr="004A743B">
        <w:rPr>
          <w:rFonts w:ascii="Tahoma" w:eastAsia="Arial" w:hAnsi="Tahoma" w:cs="Tahoma"/>
          <w:lang w:eastAsia="es-CL"/>
        </w:rPr>
        <w:lastRenderedPageBreak/>
        <w:t>de tránsito conforme al numeral 1</w:t>
      </w:r>
      <w:r w:rsidR="00B933AD">
        <w:rPr>
          <w:rFonts w:ascii="Tahoma" w:eastAsia="Arial" w:hAnsi="Tahoma" w:cs="Tahoma"/>
          <w:lang w:eastAsia="es-CL"/>
        </w:rPr>
        <w:t>9</w:t>
      </w:r>
      <w:r w:rsidRPr="004A743B">
        <w:rPr>
          <w:rFonts w:ascii="Tahoma" w:eastAsia="Arial" w:hAnsi="Tahoma" w:cs="Tahoma"/>
          <w:lang w:eastAsia="es-CL"/>
        </w:rPr>
        <w:t>.</w:t>
      </w:r>
      <w:r w:rsidR="00B933AD">
        <w:rPr>
          <w:rFonts w:ascii="Tahoma" w:eastAsia="Arial" w:hAnsi="Tahoma" w:cs="Tahoma"/>
          <w:lang w:eastAsia="es-CL"/>
        </w:rPr>
        <w:t>6</w:t>
      </w:r>
      <w:r w:rsidRPr="004A743B">
        <w:rPr>
          <w:rFonts w:ascii="Tahoma" w:eastAsia="Arial" w:hAnsi="Tahoma" w:cs="Tahoma"/>
          <w:lang w:eastAsia="es-CL"/>
        </w:rPr>
        <w:t xml:space="preserve"> del Capítulo III del Compendio de Normas Aduaneras.</w:t>
      </w:r>
    </w:p>
    <w:p w14:paraId="2A48D0E1" w14:textId="77777777" w:rsidR="00B933AD" w:rsidRPr="00B933AD" w:rsidRDefault="00B933AD" w:rsidP="00110C57">
      <w:pPr>
        <w:pStyle w:val="Prrafodelista"/>
        <w:ind w:left="851"/>
        <w:rPr>
          <w:rFonts w:ascii="Tahoma" w:eastAsia="Arial" w:hAnsi="Tahoma" w:cs="Tahoma"/>
          <w:lang w:eastAsia="es-CL"/>
        </w:rPr>
      </w:pPr>
    </w:p>
    <w:p w14:paraId="71F8F12D" w14:textId="676C70ED" w:rsidR="00B933AD" w:rsidRPr="00B933AD" w:rsidRDefault="004A743B" w:rsidP="00EE2D87">
      <w:pPr>
        <w:pStyle w:val="Prrafodelista"/>
        <w:numPr>
          <w:ilvl w:val="2"/>
          <w:numId w:val="14"/>
        </w:numPr>
        <w:spacing w:before="100" w:beforeAutospacing="1" w:after="0" w:afterAutospacing="1" w:line="276" w:lineRule="auto"/>
        <w:ind w:left="851" w:firstLine="0"/>
        <w:jc w:val="both"/>
        <w:rPr>
          <w:rFonts w:ascii="Tahoma" w:eastAsia="Arial" w:hAnsi="Tahoma" w:cs="Tahoma"/>
          <w:lang w:eastAsia="es-CL"/>
        </w:rPr>
      </w:pPr>
      <w:r w:rsidRPr="00B933AD">
        <w:rPr>
          <w:rFonts w:ascii="Tahoma" w:eastAsia="Arial" w:hAnsi="Tahoma" w:cs="Tahoma"/>
          <w:lang w:eastAsia="es-CL"/>
        </w:rPr>
        <w:t>Cuando el contenedor haya sido objeto de una importación (nacionalización), deberá salir del país al amparo de un Título Salida Temporal de Contenedores (TSTC), según Anexo 69 del</w:t>
      </w:r>
      <w:r w:rsidR="00B933AD" w:rsidRPr="00B933AD">
        <w:rPr>
          <w:rFonts w:ascii="Tahoma" w:eastAsia="Arial" w:hAnsi="Tahoma" w:cs="Tahoma"/>
          <w:lang w:eastAsia="es-CL"/>
        </w:rPr>
        <w:t xml:space="preserve"> Capítulo III del Compendio de Normas Aduaneras</w:t>
      </w:r>
      <w:r w:rsidRPr="00B933AD">
        <w:rPr>
          <w:rFonts w:ascii="Tahoma" w:eastAsia="Arial" w:hAnsi="Tahoma" w:cs="Tahoma"/>
          <w:lang w:eastAsia="es-CL"/>
        </w:rPr>
        <w:t>, y al momento del reingreso deberá ser cancelado dicho régimen suspensivo. De acuerdo con el artículo 114 de la Ordenanza de Aduanas, el plazo es de dos años.</w:t>
      </w:r>
    </w:p>
    <w:p w14:paraId="4C893B41" w14:textId="77777777" w:rsidR="00B933AD" w:rsidRPr="00B933AD" w:rsidRDefault="00B933AD" w:rsidP="00110C57">
      <w:pPr>
        <w:pStyle w:val="Prrafodelista"/>
        <w:ind w:left="851"/>
        <w:rPr>
          <w:rFonts w:ascii="Tahoma" w:eastAsia="Arial" w:hAnsi="Tahoma" w:cs="Tahoma"/>
          <w:lang w:eastAsia="es-CL"/>
        </w:rPr>
      </w:pPr>
    </w:p>
    <w:p w14:paraId="0C739884" w14:textId="4707B52E" w:rsidR="00B933AD" w:rsidRDefault="004A743B" w:rsidP="00EE2D87">
      <w:pPr>
        <w:pStyle w:val="Prrafodelista"/>
        <w:numPr>
          <w:ilvl w:val="2"/>
          <w:numId w:val="14"/>
        </w:numPr>
        <w:spacing w:before="100" w:beforeAutospacing="1" w:after="0" w:afterAutospacing="1" w:line="276" w:lineRule="auto"/>
        <w:ind w:left="851" w:firstLine="0"/>
        <w:jc w:val="both"/>
        <w:rPr>
          <w:rFonts w:ascii="Tahoma" w:eastAsia="Arial" w:hAnsi="Tahoma" w:cs="Tahoma"/>
          <w:lang w:eastAsia="es-CL"/>
        </w:rPr>
      </w:pPr>
      <w:r w:rsidRPr="00B933AD">
        <w:rPr>
          <w:rFonts w:ascii="Tahoma" w:eastAsia="Arial" w:hAnsi="Tahoma" w:cs="Tahoma"/>
          <w:lang w:eastAsia="es-CL"/>
        </w:rPr>
        <w:t>En caso de que un contenedor nacionalizado salga del país sin TSTC,</w:t>
      </w:r>
      <w:r w:rsidR="008C6E69">
        <w:rPr>
          <w:rFonts w:ascii="Tahoma" w:eastAsia="Arial" w:hAnsi="Tahoma" w:cs="Tahoma"/>
          <w:lang w:eastAsia="es-CL"/>
        </w:rPr>
        <w:t xml:space="preserve"> al retorno al país,</w:t>
      </w:r>
      <w:r w:rsidRPr="00B933AD">
        <w:rPr>
          <w:rFonts w:ascii="Tahoma" w:eastAsia="Arial" w:hAnsi="Tahoma" w:cs="Tahoma"/>
          <w:lang w:eastAsia="es-CL"/>
        </w:rPr>
        <w:t xml:space="preserve"> deberá solicitarse el libre reingreso a la Aduana, a través de una Declaración de Reingreso tramitada por un Agente de Aduana.</w:t>
      </w:r>
    </w:p>
    <w:p w14:paraId="0D40342E" w14:textId="77777777" w:rsidR="00B933AD" w:rsidRPr="00B933AD" w:rsidRDefault="00B933AD" w:rsidP="00110C57">
      <w:pPr>
        <w:pStyle w:val="Prrafodelista"/>
        <w:ind w:left="851"/>
        <w:rPr>
          <w:rFonts w:ascii="Tahoma" w:eastAsia="Arial" w:hAnsi="Tahoma" w:cs="Tahoma"/>
          <w:lang w:eastAsia="es-CL"/>
        </w:rPr>
      </w:pPr>
    </w:p>
    <w:p w14:paraId="73DBF7F4" w14:textId="77777777" w:rsidR="00B933AD" w:rsidRDefault="004A743B" w:rsidP="00EE2D87">
      <w:pPr>
        <w:pStyle w:val="Prrafodelista"/>
        <w:numPr>
          <w:ilvl w:val="2"/>
          <w:numId w:val="14"/>
        </w:numPr>
        <w:spacing w:before="100" w:beforeAutospacing="1" w:after="0" w:afterAutospacing="1" w:line="276" w:lineRule="auto"/>
        <w:ind w:left="851" w:firstLine="0"/>
        <w:jc w:val="both"/>
        <w:rPr>
          <w:rFonts w:ascii="Tahoma" w:eastAsia="Arial" w:hAnsi="Tahoma" w:cs="Tahoma"/>
          <w:lang w:eastAsia="es-CL"/>
        </w:rPr>
      </w:pPr>
      <w:r w:rsidRPr="00B933AD">
        <w:rPr>
          <w:rFonts w:ascii="Tahoma" w:eastAsia="Arial" w:hAnsi="Tahoma" w:cs="Tahoma"/>
          <w:lang w:eastAsia="es-CL"/>
        </w:rPr>
        <w:t>Los contenedores que ingresan a Terminales Portuarios o Almacenistas Extraportuarios, para consolidar carga, se aceptará su ingreso sólo con el TATC-Electrónico, y su salida del país quedará sujeta e informada a la Aduana mediante la respectiva DUS y Manifiesto de Salida que ampara la carga.</w:t>
      </w:r>
    </w:p>
    <w:p w14:paraId="49EFC01B" w14:textId="77777777" w:rsidR="00B933AD" w:rsidRPr="00B933AD" w:rsidRDefault="00B933AD" w:rsidP="00110C57">
      <w:pPr>
        <w:pStyle w:val="Prrafodelista"/>
        <w:ind w:left="851"/>
        <w:rPr>
          <w:rFonts w:ascii="Tahoma" w:eastAsia="Arial" w:hAnsi="Tahoma" w:cs="Tahoma"/>
          <w:lang w:eastAsia="es-CL"/>
        </w:rPr>
      </w:pPr>
    </w:p>
    <w:p w14:paraId="760D1DF6" w14:textId="5B70C739" w:rsidR="007B7A2C" w:rsidRDefault="004A743B" w:rsidP="00EE2D87">
      <w:pPr>
        <w:pStyle w:val="Prrafodelista"/>
        <w:numPr>
          <w:ilvl w:val="2"/>
          <w:numId w:val="14"/>
        </w:numPr>
        <w:spacing w:after="0" w:afterAutospacing="1" w:line="276" w:lineRule="auto"/>
        <w:ind w:left="851" w:firstLine="0"/>
        <w:jc w:val="both"/>
        <w:rPr>
          <w:rFonts w:ascii="Tahoma" w:eastAsia="Arial" w:hAnsi="Tahoma" w:cs="Tahoma"/>
          <w:lang w:eastAsia="es-CL"/>
        </w:rPr>
      </w:pPr>
      <w:r w:rsidRPr="00B933AD">
        <w:rPr>
          <w:rFonts w:ascii="Tahoma" w:eastAsia="Arial" w:hAnsi="Tahoma" w:cs="Tahoma"/>
          <w:lang w:eastAsia="es-CL"/>
        </w:rPr>
        <w:t xml:space="preserve">Cuando un contenedor haya ingresado (importación) al país al amparo de un TATC-Electrónico, al momento de la salida (exportación) por vía marítima, la Aduana </w:t>
      </w:r>
      <w:r w:rsidR="006651D9">
        <w:rPr>
          <w:rFonts w:ascii="Tahoma" w:eastAsia="Arial" w:hAnsi="Tahoma" w:cs="Tahoma"/>
          <w:lang w:eastAsia="es-CL"/>
        </w:rPr>
        <w:t>al menos</w:t>
      </w:r>
      <w:r w:rsidRPr="00B933AD">
        <w:rPr>
          <w:rFonts w:ascii="Tahoma" w:eastAsia="Arial" w:hAnsi="Tahoma" w:cs="Tahoma"/>
          <w:lang w:eastAsia="es-CL"/>
        </w:rPr>
        <w:t xml:space="preserve"> podrá exigir alguno de los documentos señalados en el numeral </w:t>
      </w:r>
      <w:r w:rsidR="009556CF">
        <w:rPr>
          <w:rFonts w:ascii="Tahoma" w:eastAsia="Arial" w:hAnsi="Tahoma" w:cs="Tahoma"/>
          <w:lang w:eastAsia="es-CL"/>
        </w:rPr>
        <w:t>2</w:t>
      </w:r>
      <w:r w:rsidRPr="00B933AD">
        <w:rPr>
          <w:rFonts w:ascii="Tahoma" w:eastAsia="Arial" w:hAnsi="Tahoma" w:cs="Tahoma"/>
          <w:lang w:eastAsia="es-CL"/>
        </w:rPr>
        <w:t>.1.1 de esta resolución. (ejemplar de DUS, Guía de Despacho o Factura de Exportación en soporte papel o la constancia de haber transmitido la Guía de Despacho Electrónica).</w:t>
      </w:r>
    </w:p>
    <w:p w14:paraId="25E0236A" w14:textId="77777777" w:rsidR="007B7A2C" w:rsidRPr="007B7A2C" w:rsidRDefault="007B7A2C" w:rsidP="007B7A2C">
      <w:pPr>
        <w:pStyle w:val="Prrafodelista"/>
        <w:spacing w:after="0" w:afterAutospacing="1" w:line="276" w:lineRule="auto"/>
        <w:ind w:left="851"/>
        <w:jc w:val="both"/>
        <w:rPr>
          <w:rFonts w:ascii="Tahoma" w:eastAsia="Arial" w:hAnsi="Tahoma" w:cs="Tahoma"/>
          <w:lang w:eastAsia="es-CL"/>
        </w:rPr>
      </w:pPr>
    </w:p>
    <w:p w14:paraId="0DA3ED14" w14:textId="6F3DD9A8" w:rsidR="0031421D" w:rsidRDefault="0031421D" w:rsidP="00EE2D87">
      <w:pPr>
        <w:pStyle w:val="Prrafodelista"/>
        <w:numPr>
          <w:ilvl w:val="1"/>
          <w:numId w:val="14"/>
        </w:numPr>
        <w:spacing w:before="100" w:beforeAutospacing="1" w:after="100" w:afterAutospacing="1" w:line="276" w:lineRule="auto"/>
        <w:ind w:left="851" w:firstLine="0"/>
        <w:jc w:val="both"/>
        <w:rPr>
          <w:rFonts w:ascii="Tahoma" w:eastAsia="Arial" w:hAnsi="Tahoma" w:cs="Tahoma"/>
          <w:b/>
          <w:bCs/>
          <w:lang w:eastAsia="es-CL"/>
        </w:rPr>
      </w:pPr>
      <w:r>
        <w:rPr>
          <w:rFonts w:ascii="Tahoma" w:eastAsia="Arial" w:hAnsi="Tahoma" w:cs="Tahoma"/>
          <w:b/>
          <w:bCs/>
          <w:lang w:eastAsia="es-CL"/>
        </w:rPr>
        <w:t>Ingreso de Contenedores Vacíos por una avanzada terrestre</w:t>
      </w:r>
    </w:p>
    <w:p w14:paraId="7406FE5D" w14:textId="47AD014D" w:rsidR="0031421D" w:rsidRPr="0031421D" w:rsidRDefault="0031421D" w:rsidP="0031421D">
      <w:pPr>
        <w:ind w:left="851"/>
        <w:jc w:val="both"/>
        <w:rPr>
          <w:rFonts w:ascii="Tahoma" w:eastAsia="Arial" w:hAnsi="Tahoma" w:cs="Tahoma"/>
          <w:lang w:eastAsia="es-CL"/>
        </w:rPr>
      </w:pPr>
      <w:r w:rsidRPr="0031421D">
        <w:rPr>
          <w:rFonts w:ascii="Tahoma" w:eastAsia="Arial" w:hAnsi="Tahoma" w:cs="Tahoma"/>
          <w:lang w:eastAsia="es-CL"/>
        </w:rPr>
        <w:t>2.3.1</w:t>
      </w:r>
      <w:r>
        <w:rPr>
          <w:rFonts w:ascii="Tahoma" w:eastAsia="Arial" w:hAnsi="Tahoma" w:cs="Tahoma"/>
          <w:lang w:eastAsia="es-CL"/>
        </w:rPr>
        <w:t xml:space="preserve"> </w:t>
      </w:r>
      <w:r w:rsidRPr="0031421D">
        <w:rPr>
          <w:rFonts w:ascii="Tahoma" w:eastAsia="Arial" w:hAnsi="Tahoma" w:cs="Tahoma"/>
          <w:lang w:eastAsia="es-CL"/>
        </w:rPr>
        <w:t>Cuando un contenedor vacío ingrese al país por una Avanzada Aduanera Fronteriza, el Operador de Contenedores respectivo, deberá emitir en su sistema computacional un TATC-Electrónico, asociándolo al número de identificación del contenedor, con la información previamente recibida por parte del transportista, y de conformidad a la vía que acuerden entre las partes.</w:t>
      </w:r>
    </w:p>
    <w:p w14:paraId="4B5920A2" w14:textId="2B9ABA6F" w:rsidR="0031421D" w:rsidRPr="0031421D" w:rsidRDefault="0031421D" w:rsidP="0031421D">
      <w:pPr>
        <w:ind w:left="851"/>
        <w:jc w:val="both"/>
        <w:rPr>
          <w:rFonts w:ascii="Tahoma" w:eastAsia="Arial" w:hAnsi="Tahoma" w:cs="Tahoma"/>
          <w:lang w:eastAsia="es-CL"/>
        </w:rPr>
      </w:pPr>
      <w:r w:rsidRPr="0031421D">
        <w:rPr>
          <w:rFonts w:ascii="Tahoma" w:eastAsia="Arial" w:hAnsi="Tahoma" w:cs="Tahoma"/>
          <w:lang w:eastAsia="es-CL"/>
        </w:rPr>
        <w:t>Al momento de confeccionar el MIC/DTA el transportista deberá consignar el número del TATC en el campo 36 de dicho documento.</w:t>
      </w:r>
    </w:p>
    <w:p w14:paraId="3545C197" w14:textId="41013CEC" w:rsidR="0031421D" w:rsidRPr="0031421D" w:rsidRDefault="0031421D" w:rsidP="0031421D">
      <w:pPr>
        <w:ind w:left="851"/>
        <w:jc w:val="both"/>
        <w:rPr>
          <w:rFonts w:ascii="Tahoma" w:eastAsia="Arial" w:hAnsi="Tahoma" w:cs="Tahoma"/>
          <w:lang w:eastAsia="es-CL"/>
        </w:rPr>
      </w:pPr>
      <w:r w:rsidRPr="0031421D">
        <w:rPr>
          <w:rFonts w:ascii="Tahoma" w:eastAsia="Arial" w:hAnsi="Tahoma" w:cs="Tahoma"/>
          <w:lang w:eastAsia="es-CL"/>
        </w:rPr>
        <w:t xml:space="preserve">De igual forma, el Operador de Contenedores también podrá asignar en forma anticipada el número del TATC-Electrónico a un determinado contenedor, que salga del país por vía carretera, con carga y regrese vacío al territorio nacional, </w:t>
      </w:r>
      <w:r w:rsidR="003745B4" w:rsidRPr="0031421D">
        <w:rPr>
          <w:rFonts w:ascii="Tahoma" w:eastAsia="Arial" w:hAnsi="Tahoma" w:cs="Tahoma"/>
          <w:lang w:eastAsia="es-CL"/>
        </w:rPr>
        <w:t>al objeto de</w:t>
      </w:r>
      <w:r w:rsidRPr="0031421D">
        <w:rPr>
          <w:rFonts w:ascii="Tahoma" w:eastAsia="Arial" w:hAnsi="Tahoma" w:cs="Tahoma"/>
          <w:lang w:eastAsia="es-CL"/>
        </w:rPr>
        <w:t xml:space="preserve"> que este número sea consignado al momento de la confección del MIC/DTA en el campo 36.</w:t>
      </w:r>
    </w:p>
    <w:p w14:paraId="5020966C" w14:textId="4EFF92BE" w:rsidR="0031421D" w:rsidRDefault="0031421D" w:rsidP="0031421D">
      <w:pPr>
        <w:ind w:left="851"/>
        <w:jc w:val="both"/>
        <w:rPr>
          <w:rFonts w:ascii="Tahoma" w:eastAsia="Arial" w:hAnsi="Tahoma" w:cs="Tahoma"/>
          <w:lang w:eastAsia="es-CL"/>
        </w:rPr>
      </w:pPr>
      <w:r w:rsidRPr="0031421D">
        <w:rPr>
          <w:rFonts w:ascii="Tahoma" w:eastAsia="Arial" w:hAnsi="Tahoma" w:cs="Tahoma"/>
          <w:lang w:eastAsia="es-CL"/>
        </w:rPr>
        <w:t>La Avanzada Aduanera de Frontera al momento de ingresar el MIC/DTA en el SIROTE, deberá registrar la cancelación del manifiesto con la información del número del TATC-Electrónico consignado en el MIC/DTA, Por lo tanto, no se exigirá el TATC en soporte papel.</w:t>
      </w:r>
    </w:p>
    <w:p w14:paraId="48B70498" w14:textId="77777777" w:rsidR="00A566FD" w:rsidRPr="0031421D" w:rsidRDefault="00A566FD" w:rsidP="000C24A4">
      <w:pPr>
        <w:spacing w:after="0"/>
        <w:ind w:left="851"/>
        <w:jc w:val="both"/>
        <w:rPr>
          <w:rFonts w:ascii="Tahoma" w:eastAsia="Arial" w:hAnsi="Tahoma" w:cs="Tahoma"/>
          <w:lang w:eastAsia="es-CL"/>
        </w:rPr>
      </w:pPr>
    </w:p>
    <w:p w14:paraId="0D377B8A" w14:textId="6CFC73C2" w:rsidR="0031421D" w:rsidRPr="0031421D" w:rsidRDefault="0031421D" w:rsidP="0031421D">
      <w:pPr>
        <w:ind w:left="851"/>
        <w:jc w:val="both"/>
        <w:rPr>
          <w:rFonts w:ascii="Tahoma" w:eastAsia="Arial" w:hAnsi="Tahoma" w:cs="Tahoma"/>
          <w:lang w:eastAsia="es-CL"/>
        </w:rPr>
      </w:pPr>
      <w:r w:rsidRPr="0031421D">
        <w:rPr>
          <w:rFonts w:ascii="Tahoma" w:eastAsia="Arial" w:hAnsi="Tahoma" w:cs="Tahoma"/>
          <w:lang w:eastAsia="es-CL"/>
        </w:rPr>
        <w:t>El Operador de Contenedores deberá ingresar al sistema de autocontrol computacional la fecha de ingreso al país del contenedor, para efectos del cómputo del plazo de un año calendario bajo este régimen suspensivo, a través de la información registrada en el respectivo MIC/DTA.</w:t>
      </w:r>
    </w:p>
    <w:p w14:paraId="04F7EEA2" w14:textId="782F17F7" w:rsidR="0031421D" w:rsidRPr="001E42AA" w:rsidRDefault="0031421D" w:rsidP="0031421D">
      <w:pPr>
        <w:ind w:left="851"/>
        <w:jc w:val="both"/>
        <w:rPr>
          <w:rFonts w:ascii="Tahoma" w:eastAsia="Arial" w:hAnsi="Tahoma" w:cs="Tahoma"/>
          <w:lang w:eastAsia="es-CL"/>
        </w:rPr>
      </w:pPr>
      <w:r w:rsidRPr="001E42AA">
        <w:rPr>
          <w:rFonts w:ascii="Tahoma" w:eastAsia="Arial" w:hAnsi="Tahoma" w:cs="Tahoma"/>
          <w:lang w:eastAsia="es-CL"/>
        </w:rPr>
        <w:lastRenderedPageBreak/>
        <w:t xml:space="preserve">En forma selectiva y cuando la situación lo amerite, los fiscalizadores podrán ingresar directamente al </w:t>
      </w:r>
      <w:r w:rsidR="001E42AA" w:rsidRPr="001E42AA">
        <w:rPr>
          <w:rFonts w:ascii="Tahoma" w:eastAsia="Arial" w:hAnsi="Tahoma" w:cs="Tahoma"/>
          <w:lang w:eastAsia="es-CL"/>
        </w:rPr>
        <w:t>Sistema Hermes</w:t>
      </w:r>
      <w:r w:rsidRPr="001E42AA">
        <w:rPr>
          <w:rFonts w:ascii="Tahoma" w:eastAsia="Arial" w:hAnsi="Tahoma" w:cs="Tahoma"/>
          <w:lang w:eastAsia="es-CL"/>
        </w:rPr>
        <w:t xml:space="preserve">, para verificar la existencia del TATC-Electrónico, como, asimismo, las diferentes etapas durante la permanencia de la admisión temporal. En caso de que no se encuentre registrada la operación de ingreso y/o salida del contenedor, la Aduana deberá suspender el </w:t>
      </w:r>
      <w:proofErr w:type="spellStart"/>
      <w:r w:rsidRPr="001E42AA">
        <w:rPr>
          <w:rFonts w:ascii="Tahoma" w:eastAsia="Arial" w:hAnsi="Tahoma" w:cs="Tahoma"/>
          <w:lang w:eastAsia="es-CL"/>
        </w:rPr>
        <w:t>desaduanamiento</w:t>
      </w:r>
      <w:proofErr w:type="spellEnd"/>
      <w:r w:rsidRPr="001E42AA">
        <w:rPr>
          <w:rFonts w:ascii="Tahoma" w:eastAsia="Arial" w:hAnsi="Tahoma" w:cs="Tahoma"/>
          <w:lang w:eastAsia="es-CL"/>
        </w:rPr>
        <w:t xml:space="preserve"> del contenedor vacío, y notificar al Operador para que regule la operación.</w:t>
      </w:r>
    </w:p>
    <w:p w14:paraId="368A77BF" w14:textId="793C3F7D" w:rsidR="0031421D" w:rsidRDefault="0031421D" w:rsidP="00B173FA">
      <w:pPr>
        <w:spacing w:after="0"/>
        <w:ind w:left="851"/>
        <w:jc w:val="both"/>
        <w:rPr>
          <w:rFonts w:ascii="Tahoma" w:eastAsia="Arial" w:hAnsi="Tahoma" w:cs="Tahoma"/>
          <w:lang w:eastAsia="es-CL"/>
        </w:rPr>
      </w:pPr>
      <w:r w:rsidRPr="001E42AA">
        <w:rPr>
          <w:rFonts w:ascii="Tahoma" w:eastAsia="Arial" w:hAnsi="Tahoma" w:cs="Tahoma"/>
          <w:lang w:eastAsia="es-CL"/>
        </w:rPr>
        <w:t>E</w:t>
      </w:r>
      <w:r w:rsidR="007B7A2C">
        <w:rPr>
          <w:rFonts w:ascii="Tahoma" w:eastAsia="Arial" w:hAnsi="Tahoma" w:cs="Tahoma"/>
          <w:lang w:eastAsia="es-CL"/>
        </w:rPr>
        <w:t>l</w:t>
      </w:r>
      <w:r w:rsidRPr="001E42AA">
        <w:rPr>
          <w:rFonts w:ascii="Tahoma" w:eastAsia="Arial" w:hAnsi="Tahoma" w:cs="Tahoma"/>
          <w:lang w:eastAsia="es-CL"/>
        </w:rPr>
        <w:t xml:space="preserve"> Operador debe enviar el evento TATC correspondiente a la </w:t>
      </w:r>
      <w:r w:rsidR="00F0780B">
        <w:rPr>
          <w:rFonts w:ascii="Tahoma" w:eastAsia="Arial" w:hAnsi="Tahoma" w:cs="Tahoma"/>
          <w:lang w:eastAsia="es-CL"/>
        </w:rPr>
        <w:t>“</w:t>
      </w:r>
      <w:r w:rsidRPr="001E42AA">
        <w:rPr>
          <w:rFonts w:ascii="Tahoma" w:eastAsia="Arial" w:hAnsi="Tahoma" w:cs="Tahoma"/>
          <w:lang w:eastAsia="es-CL"/>
        </w:rPr>
        <w:t>Liberación</w:t>
      </w:r>
      <w:r w:rsidR="00F0780B">
        <w:rPr>
          <w:rFonts w:ascii="Tahoma" w:eastAsia="Arial" w:hAnsi="Tahoma" w:cs="Tahoma"/>
          <w:lang w:eastAsia="es-CL"/>
        </w:rPr>
        <w:t>”</w:t>
      </w:r>
      <w:r w:rsidRPr="001E42AA">
        <w:rPr>
          <w:rFonts w:ascii="Tahoma" w:eastAsia="Arial" w:hAnsi="Tahoma" w:cs="Tahoma"/>
          <w:lang w:eastAsia="es-CL"/>
        </w:rPr>
        <w:t>, cuando ingrese a territorio nacional, según mensajería electrónica Hermes definida para ello.</w:t>
      </w:r>
    </w:p>
    <w:p w14:paraId="10C7CBFD" w14:textId="77777777" w:rsidR="0031421D" w:rsidRDefault="0031421D" w:rsidP="00B02F34">
      <w:pPr>
        <w:spacing w:after="0"/>
        <w:ind w:left="851"/>
        <w:jc w:val="both"/>
        <w:rPr>
          <w:rFonts w:ascii="Tahoma" w:eastAsia="Arial" w:hAnsi="Tahoma" w:cs="Tahoma"/>
          <w:lang w:eastAsia="es-CL"/>
        </w:rPr>
      </w:pPr>
    </w:p>
    <w:p w14:paraId="1B839C3D" w14:textId="703C01EC" w:rsidR="0031421D" w:rsidRPr="0031421D" w:rsidRDefault="0031421D" w:rsidP="0031421D">
      <w:pPr>
        <w:ind w:left="851"/>
        <w:jc w:val="both"/>
        <w:rPr>
          <w:rFonts w:ascii="Tahoma" w:eastAsia="Arial" w:hAnsi="Tahoma" w:cs="Tahoma"/>
          <w:lang w:eastAsia="es-CL"/>
        </w:rPr>
      </w:pPr>
      <w:r>
        <w:rPr>
          <w:rFonts w:ascii="Tahoma" w:eastAsia="Arial" w:hAnsi="Tahoma" w:cs="Tahoma"/>
          <w:lang w:eastAsia="es-CL"/>
        </w:rPr>
        <w:t xml:space="preserve">2.3.2 </w:t>
      </w:r>
      <w:r w:rsidRPr="0031421D">
        <w:rPr>
          <w:rFonts w:ascii="Tahoma" w:eastAsia="Arial" w:hAnsi="Tahoma" w:cs="Tahoma"/>
          <w:lang w:eastAsia="es-CL"/>
        </w:rPr>
        <w:t>En caso que un contenedor vacío haya ingresado al país con un TATC-Electrónico y solicite salir por una Avanzada Aduanera de Frontera, bajo esta misma condición (vacío), previamente el transportista, antes de tramitar el MIC/DTA electrónico, deberá solicitar la autorización al Operador de Contenedores y consignar en el campo 36 de dicho documento, el número del TATC, a objeto de que el Operador de Contenedores ingrese en su sistema computacional la información de salida del contenedor del país. Los MIC/DTA que no cuenten con esta información del TATC serán rechazados por el sistema.</w:t>
      </w:r>
    </w:p>
    <w:p w14:paraId="230D8656" w14:textId="53EABC60" w:rsidR="0031421D" w:rsidRPr="0031421D" w:rsidRDefault="0031421D" w:rsidP="0031421D">
      <w:pPr>
        <w:ind w:left="851"/>
        <w:jc w:val="both"/>
        <w:rPr>
          <w:rFonts w:ascii="Tahoma" w:eastAsia="Arial" w:hAnsi="Tahoma" w:cs="Tahoma"/>
          <w:lang w:eastAsia="es-CL"/>
        </w:rPr>
      </w:pPr>
      <w:r w:rsidRPr="0031421D">
        <w:rPr>
          <w:rFonts w:ascii="Tahoma" w:eastAsia="Arial" w:hAnsi="Tahoma" w:cs="Tahoma"/>
          <w:lang w:eastAsia="es-CL"/>
        </w:rPr>
        <w:t xml:space="preserve">Mientras la Aduana no cuente con una aplicación informática en la WEB que permita a los Operadores </w:t>
      </w:r>
      <w:r w:rsidR="0080595D" w:rsidRPr="00F15903">
        <w:rPr>
          <w:rFonts w:ascii="Tahoma" w:hAnsi="Tahoma" w:cs="Tahoma"/>
        </w:rPr>
        <w:t>de Contenedores</w:t>
      </w:r>
      <w:r w:rsidR="0080595D" w:rsidRPr="0031421D">
        <w:rPr>
          <w:rFonts w:ascii="Tahoma" w:eastAsia="Arial" w:hAnsi="Tahoma" w:cs="Tahoma"/>
          <w:lang w:eastAsia="es-CL"/>
        </w:rPr>
        <w:t xml:space="preserve"> </w:t>
      </w:r>
      <w:r w:rsidRPr="0031421D">
        <w:rPr>
          <w:rFonts w:ascii="Tahoma" w:eastAsia="Arial" w:hAnsi="Tahoma" w:cs="Tahoma"/>
          <w:lang w:eastAsia="es-CL"/>
        </w:rPr>
        <w:t>rescatar directamente la información de la salida efectiva del país del contenedor, el Operador deberá registrar en su sistema computacional la cancelación, con la fecha del MIC/DTA.</w:t>
      </w:r>
    </w:p>
    <w:p w14:paraId="58E7513B" w14:textId="42CFCE9C" w:rsidR="0031421D" w:rsidRDefault="0031421D" w:rsidP="0031421D">
      <w:pPr>
        <w:ind w:left="851"/>
        <w:jc w:val="both"/>
        <w:rPr>
          <w:rFonts w:ascii="Tahoma" w:eastAsia="Arial" w:hAnsi="Tahoma" w:cs="Tahoma"/>
          <w:lang w:eastAsia="es-CL"/>
        </w:rPr>
      </w:pPr>
      <w:r w:rsidRPr="001E42AA">
        <w:rPr>
          <w:rFonts w:ascii="Tahoma" w:eastAsia="Arial" w:hAnsi="Tahoma" w:cs="Tahoma"/>
          <w:lang w:eastAsia="es-CL"/>
        </w:rPr>
        <w:t xml:space="preserve">EL Operador </w:t>
      </w:r>
      <w:r w:rsidR="0080595D" w:rsidRPr="00F15903">
        <w:rPr>
          <w:rFonts w:ascii="Tahoma" w:hAnsi="Tahoma" w:cs="Tahoma"/>
        </w:rPr>
        <w:t>de Contenedores</w:t>
      </w:r>
      <w:r w:rsidR="0080595D" w:rsidRPr="001E42AA">
        <w:rPr>
          <w:rFonts w:ascii="Tahoma" w:eastAsia="Arial" w:hAnsi="Tahoma" w:cs="Tahoma"/>
          <w:lang w:eastAsia="es-CL"/>
        </w:rPr>
        <w:t xml:space="preserve"> </w:t>
      </w:r>
      <w:r w:rsidRPr="001E42AA">
        <w:rPr>
          <w:rFonts w:ascii="Tahoma" w:eastAsia="Arial" w:hAnsi="Tahoma" w:cs="Tahoma"/>
          <w:lang w:eastAsia="es-CL"/>
        </w:rPr>
        <w:t xml:space="preserve">debe enviar el evento TATC correspondiente a la </w:t>
      </w:r>
      <w:r w:rsidR="00F0780B">
        <w:rPr>
          <w:rFonts w:ascii="Tahoma" w:eastAsia="Arial" w:hAnsi="Tahoma" w:cs="Tahoma"/>
          <w:lang w:eastAsia="es-CL"/>
        </w:rPr>
        <w:t>“</w:t>
      </w:r>
      <w:r w:rsidRPr="001E42AA">
        <w:rPr>
          <w:rFonts w:ascii="Tahoma" w:eastAsia="Arial" w:hAnsi="Tahoma" w:cs="Tahoma"/>
          <w:lang w:eastAsia="es-CL"/>
        </w:rPr>
        <w:t>Cancelación</w:t>
      </w:r>
      <w:r w:rsidR="00F0780B">
        <w:rPr>
          <w:rFonts w:ascii="Tahoma" w:eastAsia="Arial" w:hAnsi="Tahoma" w:cs="Tahoma"/>
          <w:lang w:eastAsia="es-CL"/>
        </w:rPr>
        <w:t>”</w:t>
      </w:r>
      <w:r w:rsidRPr="001E42AA">
        <w:rPr>
          <w:rFonts w:ascii="Tahoma" w:eastAsia="Arial" w:hAnsi="Tahoma" w:cs="Tahoma"/>
          <w:lang w:eastAsia="es-CL"/>
        </w:rPr>
        <w:t>, cuando salga de territorio nacional, según mensajería electrónica Hermes definida para ello.</w:t>
      </w:r>
    </w:p>
    <w:p w14:paraId="57956121" w14:textId="0A336411" w:rsidR="006B6301" w:rsidRPr="002D2D8F" w:rsidRDefault="006B6301" w:rsidP="006B6301">
      <w:pPr>
        <w:pStyle w:val="Prrafodelista"/>
        <w:spacing w:before="100" w:beforeAutospacing="1" w:after="0" w:line="276" w:lineRule="auto"/>
        <w:ind w:left="851"/>
        <w:jc w:val="both"/>
        <w:rPr>
          <w:rFonts w:ascii="Tahoma" w:eastAsia="Arial" w:hAnsi="Tahoma" w:cs="Tahoma"/>
          <w:color w:val="FF0000"/>
          <w:highlight w:val="yellow"/>
          <w:lang w:eastAsia="es-CL"/>
        </w:rPr>
      </w:pPr>
      <w:r>
        <w:rPr>
          <w:rFonts w:ascii="Tahoma" w:eastAsia="Arial" w:hAnsi="Tahoma" w:cs="Tahoma"/>
          <w:lang w:eastAsia="es-CL"/>
        </w:rPr>
        <w:t xml:space="preserve">2.3.3 </w:t>
      </w:r>
      <w:r w:rsidRPr="003F34F8">
        <w:rPr>
          <w:rFonts w:ascii="Tahoma" w:eastAsia="Arial" w:hAnsi="Tahoma" w:cs="Tahoma"/>
          <w:lang w:eastAsia="es-CL"/>
        </w:rPr>
        <w:t>Al tratarse de operaciones de cabotaje por la vía terrestre, en el denominado flujo “Chile-Chile”, no será necesaria la cancelación del TATC y la vigencia del mismo, corresponderá a la fecha originalmente tramitada.</w:t>
      </w:r>
    </w:p>
    <w:p w14:paraId="3909A877" w14:textId="18BC132C" w:rsidR="006B6301" w:rsidRPr="0031421D" w:rsidRDefault="006B6301" w:rsidP="00131C5B">
      <w:pPr>
        <w:spacing w:after="0"/>
        <w:ind w:left="851"/>
        <w:jc w:val="both"/>
        <w:rPr>
          <w:rFonts w:ascii="Tahoma" w:eastAsia="Arial" w:hAnsi="Tahoma" w:cs="Tahoma"/>
          <w:lang w:eastAsia="es-CL"/>
        </w:rPr>
      </w:pPr>
    </w:p>
    <w:p w14:paraId="15015211" w14:textId="39C61EF4" w:rsidR="009556CF" w:rsidRDefault="009556CF" w:rsidP="00EE2D87">
      <w:pPr>
        <w:pStyle w:val="Prrafodelista"/>
        <w:numPr>
          <w:ilvl w:val="1"/>
          <w:numId w:val="14"/>
        </w:numPr>
        <w:spacing w:after="100" w:afterAutospacing="1" w:line="276" w:lineRule="auto"/>
        <w:ind w:left="851" w:firstLine="0"/>
        <w:jc w:val="both"/>
        <w:rPr>
          <w:rFonts w:ascii="Tahoma" w:eastAsia="Arial" w:hAnsi="Tahoma" w:cs="Tahoma"/>
          <w:b/>
          <w:bCs/>
          <w:lang w:eastAsia="es-CL"/>
        </w:rPr>
      </w:pPr>
      <w:r>
        <w:rPr>
          <w:rFonts w:ascii="Tahoma" w:eastAsia="Arial" w:hAnsi="Tahoma" w:cs="Tahoma"/>
          <w:b/>
          <w:bCs/>
          <w:lang w:eastAsia="es-CL"/>
        </w:rPr>
        <w:t>Traspaso de Contenedores de un Operador reconocido a otro Operador</w:t>
      </w:r>
    </w:p>
    <w:p w14:paraId="24F9E8B4" w14:textId="77777777" w:rsidR="009556CF" w:rsidRDefault="009556CF" w:rsidP="00B173FA">
      <w:pPr>
        <w:pStyle w:val="Prrafodelista"/>
        <w:spacing w:before="100" w:beforeAutospacing="1" w:after="0" w:line="276" w:lineRule="auto"/>
        <w:ind w:left="851"/>
        <w:jc w:val="both"/>
        <w:rPr>
          <w:rFonts w:ascii="Tahoma" w:eastAsia="Arial" w:hAnsi="Tahoma" w:cs="Tahoma"/>
          <w:b/>
          <w:bCs/>
          <w:lang w:eastAsia="es-CL"/>
        </w:rPr>
      </w:pPr>
    </w:p>
    <w:p w14:paraId="6E3F626C" w14:textId="0958B0A7" w:rsidR="009556CF" w:rsidRDefault="009556CF" w:rsidP="00EE2D87">
      <w:pPr>
        <w:pStyle w:val="NormalWeb"/>
        <w:numPr>
          <w:ilvl w:val="2"/>
          <w:numId w:val="14"/>
        </w:numPr>
        <w:spacing w:before="0" w:beforeAutospacing="0" w:after="0" w:afterAutospacing="0" w:line="276" w:lineRule="auto"/>
        <w:ind w:left="851" w:firstLine="0"/>
        <w:jc w:val="both"/>
        <w:rPr>
          <w:rFonts w:ascii="Tahoma" w:hAnsi="Tahoma" w:cs="Tahoma"/>
          <w:sz w:val="22"/>
          <w:szCs w:val="22"/>
        </w:rPr>
      </w:pPr>
      <w:r w:rsidRPr="009556CF">
        <w:rPr>
          <w:rFonts w:ascii="Tahoma" w:hAnsi="Tahoma" w:cs="Tahoma"/>
          <w:sz w:val="22"/>
          <w:szCs w:val="22"/>
        </w:rPr>
        <w:t xml:space="preserve">Un Operador </w:t>
      </w:r>
      <w:r w:rsidR="0080595D" w:rsidRPr="00F15903">
        <w:rPr>
          <w:rFonts w:ascii="Tahoma" w:hAnsi="Tahoma" w:cs="Tahoma"/>
          <w:sz w:val="22"/>
          <w:szCs w:val="22"/>
        </w:rPr>
        <w:t>de Contenedores</w:t>
      </w:r>
      <w:r w:rsidR="0080595D" w:rsidRPr="009556CF">
        <w:rPr>
          <w:rFonts w:ascii="Tahoma" w:hAnsi="Tahoma" w:cs="Tahoma"/>
          <w:sz w:val="22"/>
          <w:szCs w:val="22"/>
        </w:rPr>
        <w:t xml:space="preserve"> </w:t>
      </w:r>
      <w:r w:rsidRPr="009556CF">
        <w:rPr>
          <w:rFonts w:ascii="Tahoma" w:hAnsi="Tahoma" w:cs="Tahoma"/>
          <w:sz w:val="22"/>
          <w:szCs w:val="22"/>
        </w:rPr>
        <w:t>reconocido podrá traspasar contenedores ingresados al país bajo régimen simplificado de admisión temporal a otro Operador reconocido.</w:t>
      </w:r>
    </w:p>
    <w:p w14:paraId="1CF78564" w14:textId="77777777" w:rsidR="00F15903" w:rsidRDefault="00F15903" w:rsidP="00F15903">
      <w:pPr>
        <w:pStyle w:val="NormalWeb"/>
        <w:spacing w:before="0" w:beforeAutospacing="0" w:after="0" w:afterAutospacing="0" w:line="276" w:lineRule="auto"/>
        <w:ind w:left="851"/>
        <w:jc w:val="both"/>
        <w:rPr>
          <w:rFonts w:ascii="Tahoma" w:hAnsi="Tahoma" w:cs="Tahoma"/>
          <w:sz w:val="22"/>
          <w:szCs w:val="22"/>
        </w:rPr>
      </w:pPr>
    </w:p>
    <w:p w14:paraId="051871AC" w14:textId="3E69FBB4" w:rsidR="00F15903" w:rsidRDefault="00F15903" w:rsidP="00EE2D87">
      <w:pPr>
        <w:pStyle w:val="NormalWeb"/>
        <w:numPr>
          <w:ilvl w:val="2"/>
          <w:numId w:val="14"/>
        </w:numPr>
        <w:spacing w:before="0" w:beforeAutospacing="0" w:after="0" w:afterAutospacing="0" w:line="276" w:lineRule="auto"/>
        <w:ind w:left="851" w:firstLine="0"/>
        <w:jc w:val="both"/>
        <w:rPr>
          <w:rFonts w:ascii="Tahoma" w:hAnsi="Tahoma" w:cs="Tahoma"/>
          <w:sz w:val="22"/>
          <w:szCs w:val="22"/>
        </w:rPr>
      </w:pPr>
      <w:r w:rsidRPr="00F15903">
        <w:rPr>
          <w:rFonts w:ascii="Tahoma" w:hAnsi="Tahoma" w:cs="Tahoma"/>
          <w:sz w:val="22"/>
          <w:szCs w:val="22"/>
        </w:rPr>
        <w:t>El Operador de Contenedores antes de efectuar un traspaso de contenedor a otro operador, deberá verificar en la página web del Servicio (www.aduana.cl) que dicho operador se encuentra vigente.</w:t>
      </w:r>
    </w:p>
    <w:p w14:paraId="3D84476C" w14:textId="77777777" w:rsidR="009556CF" w:rsidRDefault="009556CF" w:rsidP="00110C57">
      <w:pPr>
        <w:pStyle w:val="NormalWeb"/>
        <w:spacing w:before="0" w:beforeAutospacing="0" w:after="0" w:afterAutospacing="0" w:line="276" w:lineRule="auto"/>
        <w:ind w:left="851"/>
        <w:jc w:val="both"/>
        <w:rPr>
          <w:rFonts w:ascii="Tahoma" w:hAnsi="Tahoma" w:cs="Tahoma"/>
          <w:sz w:val="22"/>
          <w:szCs w:val="22"/>
        </w:rPr>
      </w:pPr>
    </w:p>
    <w:p w14:paraId="10C4ACF5" w14:textId="765C1695" w:rsidR="009556CF" w:rsidRDefault="009556CF" w:rsidP="00EE2D87">
      <w:pPr>
        <w:pStyle w:val="NormalWeb"/>
        <w:numPr>
          <w:ilvl w:val="2"/>
          <w:numId w:val="14"/>
        </w:numPr>
        <w:spacing w:before="0" w:beforeAutospacing="0" w:after="0" w:afterAutospacing="0" w:line="276" w:lineRule="auto"/>
        <w:ind w:left="851" w:firstLine="0"/>
        <w:jc w:val="both"/>
        <w:rPr>
          <w:rFonts w:ascii="Tahoma" w:hAnsi="Tahoma" w:cs="Tahoma"/>
          <w:sz w:val="22"/>
          <w:szCs w:val="22"/>
        </w:rPr>
      </w:pPr>
      <w:r w:rsidRPr="009556CF">
        <w:rPr>
          <w:rFonts w:ascii="Tahoma" w:hAnsi="Tahoma" w:cs="Tahoma"/>
          <w:sz w:val="22"/>
          <w:szCs w:val="22"/>
        </w:rPr>
        <w:t xml:space="preserve">El traspaso de contenedores entre los </w:t>
      </w:r>
      <w:r w:rsidR="006C083A" w:rsidRPr="009556CF">
        <w:rPr>
          <w:rFonts w:ascii="Tahoma" w:hAnsi="Tahoma" w:cs="Tahoma"/>
          <w:sz w:val="22"/>
          <w:szCs w:val="22"/>
        </w:rPr>
        <w:t>Operadores</w:t>
      </w:r>
      <w:r w:rsidRPr="009556CF">
        <w:rPr>
          <w:rFonts w:ascii="Tahoma" w:hAnsi="Tahoma" w:cs="Tahoma"/>
          <w:sz w:val="22"/>
          <w:szCs w:val="22"/>
        </w:rPr>
        <w:t xml:space="preserve"> </w:t>
      </w:r>
      <w:r w:rsidR="0080595D" w:rsidRPr="00F15903">
        <w:rPr>
          <w:rFonts w:ascii="Tahoma" w:hAnsi="Tahoma" w:cs="Tahoma"/>
          <w:sz w:val="22"/>
          <w:szCs w:val="22"/>
        </w:rPr>
        <w:t>de Contenedores</w:t>
      </w:r>
      <w:r w:rsidR="0080595D" w:rsidRPr="009556CF">
        <w:rPr>
          <w:rFonts w:ascii="Tahoma" w:hAnsi="Tahoma" w:cs="Tahoma"/>
          <w:sz w:val="22"/>
          <w:szCs w:val="22"/>
        </w:rPr>
        <w:t xml:space="preserve"> </w:t>
      </w:r>
      <w:r w:rsidRPr="009556CF">
        <w:rPr>
          <w:rFonts w:ascii="Tahoma" w:hAnsi="Tahoma" w:cs="Tahoma"/>
          <w:sz w:val="22"/>
          <w:szCs w:val="22"/>
        </w:rPr>
        <w:t xml:space="preserve">deberá efectuarse en forma electrónica, es decir, </w:t>
      </w:r>
      <w:r w:rsidR="00051F76" w:rsidRPr="009556CF">
        <w:rPr>
          <w:rFonts w:ascii="Tahoma" w:hAnsi="Tahoma" w:cs="Tahoma"/>
          <w:sz w:val="22"/>
          <w:szCs w:val="22"/>
        </w:rPr>
        <w:t>de acuerdo con el</w:t>
      </w:r>
      <w:r w:rsidRPr="009556CF">
        <w:rPr>
          <w:rFonts w:ascii="Tahoma" w:hAnsi="Tahoma" w:cs="Tahoma"/>
          <w:sz w:val="22"/>
          <w:szCs w:val="22"/>
        </w:rPr>
        <w:t xml:space="preserve"> set numérico.</w:t>
      </w:r>
    </w:p>
    <w:p w14:paraId="701A0E50" w14:textId="77777777" w:rsidR="00A566FD" w:rsidRDefault="00A566FD" w:rsidP="00110C57">
      <w:pPr>
        <w:pStyle w:val="NormalWeb"/>
        <w:spacing w:before="0" w:beforeAutospacing="0" w:after="0" w:afterAutospacing="0" w:line="276" w:lineRule="auto"/>
        <w:ind w:left="851"/>
        <w:jc w:val="both"/>
        <w:rPr>
          <w:rFonts w:ascii="Tahoma" w:hAnsi="Tahoma" w:cs="Tahoma"/>
          <w:sz w:val="22"/>
          <w:szCs w:val="22"/>
        </w:rPr>
      </w:pPr>
    </w:p>
    <w:p w14:paraId="154F8C49" w14:textId="5A583A4C" w:rsidR="009556CF" w:rsidRDefault="009556CF" w:rsidP="00EE2D87">
      <w:pPr>
        <w:pStyle w:val="NormalWeb"/>
        <w:numPr>
          <w:ilvl w:val="2"/>
          <w:numId w:val="14"/>
        </w:numPr>
        <w:spacing w:before="0" w:beforeAutospacing="0" w:after="0" w:afterAutospacing="0" w:line="276" w:lineRule="auto"/>
        <w:ind w:left="851" w:firstLine="0"/>
        <w:jc w:val="both"/>
        <w:rPr>
          <w:rFonts w:ascii="Tahoma" w:hAnsi="Tahoma" w:cs="Tahoma"/>
          <w:sz w:val="22"/>
          <w:szCs w:val="22"/>
        </w:rPr>
      </w:pPr>
      <w:r w:rsidRPr="009556CF">
        <w:rPr>
          <w:rFonts w:ascii="Tahoma" w:hAnsi="Tahoma" w:cs="Tahoma"/>
          <w:sz w:val="22"/>
          <w:szCs w:val="22"/>
        </w:rPr>
        <w:t>El</w:t>
      </w:r>
      <w:r w:rsidR="00110C57">
        <w:rPr>
          <w:rFonts w:ascii="Tahoma" w:hAnsi="Tahoma" w:cs="Tahoma"/>
          <w:sz w:val="22"/>
          <w:szCs w:val="22"/>
        </w:rPr>
        <w:t xml:space="preserve"> </w:t>
      </w:r>
      <w:r w:rsidRPr="009556CF">
        <w:rPr>
          <w:rFonts w:ascii="Tahoma" w:hAnsi="Tahoma" w:cs="Tahoma"/>
          <w:sz w:val="22"/>
          <w:szCs w:val="22"/>
        </w:rPr>
        <w:t xml:space="preserve">Operador </w:t>
      </w:r>
      <w:r w:rsidR="0080595D" w:rsidRPr="00F15903">
        <w:rPr>
          <w:rFonts w:ascii="Tahoma" w:hAnsi="Tahoma" w:cs="Tahoma"/>
          <w:sz w:val="22"/>
          <w:szCs w:val="22"/>
        </w:rPr>
        <w:t>de Contenedores</w:t>
      </w:r>
      <w:r w:rsidR="0080595D" w:rsidRPr="009556CF">
        <w:rPr>
          <w:rFonts w:ascii="Tahoma" w:hAnsi="Tahoma" w:cs="Tahoma"/>
          <w:sz w:val="22"/>
          <w:szCs w:val="22"/>
        </w:rPr>
        <w:t xml:space="preserve"> </w:t>
      </w:r>
      <w:r w:rsidRPr="009556CF">
        <w:rPr>
          <w:rFonts w:ascii="Tahoma" w:hAnsi="Tahoma" w:cs="Tahoma"/>
          <w:sz w:val="22"/>
          <w:szCs w:val="22"/>
        </w:rPr>
        <w:t>que transfiere deberá mantener archivado la solicitud del requerimiento del Operador que recibe, para la constancia de la operación de traspaso</w:t>
      </w:r>
      <w:r w:rsidR="00CF1CC9">
        <w:rPr>
          <w:rFonts w:ascii="Tahoma" w:hAnsi="Tahoma" w:cs="Tahoma"/>
          <w:sz w:val="22"/>
          <w:szCs w:val="22"/>
        </w:rPr>
        <w:t xml:space="preserve"> </w:t>
      </w:r>
      <w:r w:rsidR="00CF1CC9" w:rsidRPr="000A7360">
        <w:rPr>
          <w:rFonts w:ascii="Tahoma" w:hAnsi="Tahoma" w:cs="Tahoma"/>
          <w:sz w:val="22"/>
          <w:szCs w:val="22"/>
        </w:rPr>
        <w:t xml:space="preserve">y en forma paralela, </w:t>
      </w:r>
      <w:r w:rsidR="00CF1CC9" w:rsidRPr="00C66DCD">
        <w:rPr>
          <w:rFonts w:ascii="Tahoma" w:hAnsi="Tahoma" w:cs="Tahoma"/>
          <w:sz w:val="22"/>
          <w:szCs w:val="22"/>
        </w:rPr>
        <w:t xml:space="preserve">deberá </w:t>
      </w:r>
      <w:r w:rsidR="00772BDD" w:rsidRPr="00C66DCD">
        <w:rPr>
          <w:rFonts w:ascii="Tahoma" w:hAnsi="Tahoma" w:cs="Tahoma"/>
          <w:sz w:val="22"/>
          <w:szCs w:val="22"/>
        </w:rPr>
        <w:t xml:space="preserve">transmitir dicha información </w:t>
      </w:r>
      <w:r w:rsidR="00772BDD" w:rsidRPr="00772BDD">
        <w:rPr>
          <w:rFonts w:ascii="Tahoma" w:hAnsi="Tahoma" w:cs="Tahoma"/>
          <w:sz w:val="22"/>
          <w:szCs w:val="22"/>
        </w:rPr>
        <w:t>a</w:t>
      </w:r>
      <w:r w:rsidR="00CF1CC9" w:rsidRPr="00772BDD">
        <w:rPr>
          <w:rFonts w:ascii="Tahoma" w:hAnsi="Tahoma" w:cs="Tahoma"/>
          <w:sz w:val="22"/>
          <w:szCs w:val="22"/>
        </w:rPr>
        <w:t>l</w:t>
      </w:r>
      <w:r w:rsidR="00CF1CC9" w:rsidRPr="000A7360">
        <w:rPr>
          <w:rFonts w:ascii="Tahoma" w:hAnsi="Tahoma" w:cs="Tahoma"/>
          <w:sz w:val="22"/>
          <w:szCs w:val="22"/>
        </w:rPr>
        <w:t xml:space="preserve"> Servicio Nacional de Aduanas dicho envío.</w:t>
      </w:r>
    </w:p>
    <w:p w14:paraId="7EE73386" w14:textId="77777777" w:rsidR="009556CF" w:rsidRPr="009556CF" w:rsidRDefault="009556CF" w:rsidP="00110C57">
      <w:pPr>
        <w:pStyle w:val="NormalWeb"/>
        <w:spacing w:before="0" w:beforeAutospacing="0" w:after="0" w:afterAutospacing="0" w:line="276" w:lineRule="auto"/>
        <w:ind w:left="851"/>
        <w:jc w:val="both"/>
        <w:rPr>
          <w:rFonts w:ascii="Tahoma" w:hAnsi="Tahoma" w:cs="Tahoma"/>
          <w:sz w:val="22"/>
          <w:szCs w:val="22"/>
        </w:rPr>
      </w:pPr>
    </w:p>
    <w:p w14:paraId="3BC1A167" w14:textId="53283FF6" w:rsidR="009556CF" w:rsidRDefault="009556CF" w:rsidP="00EE2D87">
      <w:pPr>
        <w:pStyle w:val="NormalWeb"/>
        <w:numPr>
          <w:ilvl w:val="2"/>
          <w:numId w:val="14"/>
        </w:numPr>
        <w:spacing w:before="0" w:beforeAutospacing="0" w:after="0" w:afterAutospacing="0" w:line="276" w:lineRule="auto"/>
        <w:ind w:left="851" w:firstLine="0"/>
        <w:jc w:val="both"/>
        <w:rPr>
          <w:rFonts w:ascii="Tahoma" w:hAnsi="Tahoma" w:cs="Tahoma"/>
          <w:sz w:val="22"/>
          <w:szCs w:val="22"/>
        </w:rPr>
      </w:pPr>
      <w:r w:rsidRPr="009556CF">
        <w:rPr>
          <w:rFonts w:ascii="Tahoma" w:hAnsi="Tahoma" w:cs="Tahoma"/>
          <w:sz w:val="22"/>
          <w:szCs w:val="22"/>
        </w:rPr>
        <w:lastRenderedPageBreak/>
        <w:t>El Operador-receptor que recibe un contenedor a través de una operación de traspaso, deberá emitir un nuevo TATC-Electrónico con la respectiva numeración del Operador-receptor, e ingresarlo en su sistema computacional hasta su cancelación</w:t>
      </w:r>
      <w:r w:rsidR="00CF1CC9" w:rsidRPr="000A7360">
        <w:rPr>
          <w:rFonts w:ascii="Tahoma" w:hAnsi="Tahoma" w:cs="Tahoma"/>
          <w:sz w:val="22"/>
          <w:szCs w:val="22"/>
        </w:rPr>
        <w:t xml:space="preserve"> y en forma paralela, deberá </w:t>
      </w:r>
      <w:r w:rsidR="00772BDD" w:rsidRPr="00C66DCD">
        <w:rPr>
          <w:rFonts w:ascii="Tahoma" w:hAnsi="Tahoma" w:cs="Tahoma"/>
          <w:sz w:val="22"/>
          <w:szCs w:val="22"/>
        </w:rPr>
        <w:t>transmitir dicha información a</w:t>
      </w:r>
      <w:r w:rsidR="00CF1CC9" w:rsidRPr="00C66DCD">
        <w:rPr>
          <w:rFonts w:ascii="Tahoma" w:hAnsi="Tahoma" w:cs="Tahoma"/>
          <w:sz w:val="22"/>
          <w:szCs w:val="22"/>
        </w:rPr>
        <w:t xml:space="preserve">l </w:t>
      </w:r>
      <w:r w:rsidR="00CF1CC9" w:rsidRPr="000A7360">
        <w:rPr>
          <w:rFonts w:ascii="Tahoma" w:hAnsi="Tahoma" w:cs="Tahoma"/>
          <w:sz w:val="22"/>
          <w:szCs w:val="22"/>
        </w:rPr>
        <w:t>Servicio Nacional de Aduanas dicho envío.</w:t>
      </w:r>
    </w:p>
    <w:p w14:paraId="579F735D" w14:textId="77777777" w:rsidR="00C66DCD" w:rsidRDefault="00C66DCD" w:rsidP="00B173FA">
      <w:pPr>
        <w:pStyle w:val="Prrafodelista"/>
        <w:spacing w:after="0"/>
        <w:rPr>
          <w:rFonts w:ascii="Tahoma" w:hAnsi="Tahoma" w:cs="Tahoma"/>
        </w:rPr>
      </w:pPr>
    </w:p>
    <w:p w14:paraId="4DEEA792" w14:textId="1DFDD5D3" w:rsidR="00C66DCD" w:rsidRDefault="00C66DCD" w:rsidP="00EE2D87">
      <w:pPr>
        <w:pStyle w:val="NormalWeb"/>
        <w:numPr>
          <w:ilvl w:val="2"/>
          <w:numId w:val="14"/>
        </w:numPr>
        <w:spacing w:before="0" w:beforeAutospacing="0" w:after="0" w:afterAutospacing="0" w:line="276" w:lineRule="auto"/>
        <w:ind w:left="851" w:firstLine="0"/>
        <w:jc w:val="both"/>
        <w:rPr>
          <w:rFonts w:ascii="Tahoma" w:hAnsi="Tahoma" w:cs="Tahoma"/>
          <w:sz w:val="22"/>
          <w:szCs w:val="22"/>
        </w:rPr>
      </w:pPr>
      <w:r>
        <w:rPr>
          <w:rFonts w:ascii="Tahoma" w:hAnsi="Tahoma" w:cs="Tahoma"/>
          <w:sz w:val="22"/>
          <w:szCs w:val="22"/>
        </w:rPr>
        <w:t xml:space="preserve">El nuevo TATC-Electrónico emitido por el Operador-receptor, mantendrá la continuidad de la vigencia del título, según el plazo original otorgado </w:t>
      </w:r>
      <w:r w:rsidR="005A7049">
        <w:rPr>
          <w:rFonts w:ascii="Tahoma" w:hAnsi="Tahoma" w:cs="Tahoma"/>
          <w:sz w:val="22"/>
          <w:szCs w:val="22"/>
        </w:rPr>
        <w:t xml:space="preserve">al </w:t>
      </w:r>
      <w:r>
        <w:rPr>
          <w:rFonts w:ascii="Tahoma" w:hAnsi="Tahoma" w:cs="Tahoma"/>
          <w:sz w:val="22"/>
          <w:szCs w:val="22"/>
        </w:rPr>
        <w:t>Operador</w:t>
      </w:r>
      <w:r w:rsidR="0080595D" w:rsidRPr="0080595D">
        <w:rPr>
          <w:rFonts w:ascii="Tahoma" w:hAnsi="Tahoma" w:cs="Tahoma"/>
          <w:sz w:val="22"/>
          <w:szCs w:val="22"/>
        </w:rPr>
        <w:t xml:space="preserve"> </w:t>
      </w:r>
      <w:r w:rsidR="0080595D" w:rsidRPr="00F15903">
        <w:rPr>
          <w:rFonts w:ascii="Tahoma" w:hAnsi="Tahoma" w:cs="Tahoma"/>
          <w:sz w:val="22"/>
          <w:szCs w:val="22"/>
        </w:rPr>
        <w:t>de Contenedores</w:t>
      </w:r>
      <w:r w:rsidR="005A7049">
        <w:rPr>
          <w:rFonts w:ascii="Tahoma" w:hAnsi="Tahoma" w:cs="Tahoma"/>
          <w:sz w:val="22"/>
          <w:szCs w:val="22"/>
        </w:rPr>
        <w:t xml:space="preserve"> original que transfiere</w:t>
      </w:r>
      <w:r>
        <w:rPr>
          <w:rFonts w:ascii="Tahoma" w:hAnsi="Tahoma" w:cs="Tahoma"/>
          <w:sz w:val="22"/>
          <w:szCs w:val="22"/>
        </w:rPr>
        <w:t>.</w:t>
      </w:r>
    </w:p>
    <w:p w14:paraId="7F331820" w14:textId="1AF4142B" w:rsidR="00C2309A" w:rsidRDefault="00C2309A">
      <w:pPr>
        <w:rPr>
          <w:rFonts w:ascii="Tahoma" w:eastAsia="Times New Roman" w:hAnsi="Tahoma" w:cs="Tahoma"/>
          <w:lang w:eastAsia="es-CL"/>
        </w:rPr>
      </w:pPr>
    </w:p>
    <w:p w14:paraId="3399F85B" w14:textId="49770A0C" w:rsidR="006C083A" w:rsidRPr="00110C57" w:rsidRDefault="006C083A" w:rsidP="00EE2D87">
      <w:pPr>
        <w:pStyle w:val="NormalWeb"/>
        <w:numPr>
          <w:ilvl w:val="0"/>
          <w:numId w:val="14"/>
        </w:numPr>
        <w:spacing w:before="0" w:beforeAutospacing="0" w:after="0" w:afterAutospacing="0" w:line="276" w:lineRule="auto"/>
        <w:jc w:val="both"/>
        <w:rPr>
          <w:rFonts w:ascii="Tahoma" w:hAnsi="Tahoma" w:cs="Tahoma"/>
          <w:b/>
          <w:bCs/>
          <w:sz w:val="22"/>
          <w:szCs w:val="22"/>
        </w:rPr>
      </w:pPr>
      <w:r w:rsidRPr="00110C57">
        <w:rPr>
          <w:rFonts w:ascii="Tahoma" w:hAnsi="Tahoma" w:cs="Tahoma"/>
          <w:b/>
          <w:bCs/>
          <w:sz w:val="22"/>
          <w:szCs w:val="22"/>
        </w:rPr>
        <w:t>Traslado de contenedores de una Zona Primaria a otra</w:t>
      </w:r>
    </w:p>
    <w:p w14:paraId="1CFAC03C" w14:textId="77777777" w:rsidR="00FE13CE" w:rsidRDefault="00FE13CE" w:rsidP="00FE13CE">
      <w:pPr>
        <w:pStyle w:val="NormalWeb"/>
        <w:spacing w:before="0" w:beforeAutospacing="0" w:after="0" w:afterAutospacing="0" w:line="276" w:lineRule="auto"/>
        <w:ind w:left="851"/>
        <w:jc w:val="both"/>
        <w:rPr>
          <w:rFonts w:ascii="Tahoma" w:hAnsi="Tahoma" w:cs="Tahoma"/>
          <w:b/>
          <w:bCs/>
          <w:sz w:val="22"/>
          <w:szCs w:val="22"/>
        </w:rPr>
      </w:pPr>
    </w:p>
    <w:p w14:paraId="683274E4" w14:textId="4D913BD0" w:rsidR="009F6FF7" w:rsidRPr="009F6FF7" w:rsidRDefault="009F6FF7" w:rsidP="009F6FF7">
      <w:pPr>
        <w:pStyle w:val="Prrafodelista"/>
        <w:ind w:left="851"/>
        <w:jc w:val="both"/>
        <w:rPr>
          <w:rFonts w:ascii="Tahoma" w:eastAsia="Times New Roman" w:hAnsi="Tahoma" w:cs="Tahoma"/>
          <w:lang w:eastAsia="es-CL"/>
        </w:rPr>
      </w:pPr>
      <w:bookmarkStart w:id="2" w:name="_Hlk168319782"/>
      <w:r>
        <w:rPr>
          <w:rFonts w:ascii="Tahoma" w:eastAsia="Times New Roman" w:hAnsi="Tahoma" w:cs="Tahoma"/>
          <w:lang w:eastAsia="es-CL"/>
        </w:rPr>
        <w:t xml:space="preserve">3.1 </w:t>
      </w:r>
      <w:r w:rsidRPr="009F6FF7">
        <w:rPr>
          <w:rFonts w:ascii="Tahoma" w:eastAsia="Times New Roman" w:hAnsi="Tahoma" w:cs="Tahoma"/>
          <w:lang w:eastAsia="es-CL"/>
        </w:rPr>
        <w:t>El caso de "vacíos" que provienen de zona secundaria y tienen asociado un TAT</w:t>
      </w:r>
      <w:r w:rsidR="005C5955">
        <w:rPr>
          <w:rFonts w:ascii="Tahoma" w:eastAsia="Times New Roman" w:hAnsi="Tahoma" w:cs="Tahoma"/>
          <w:lang w:eastAsia="es-CL"/>
        </w:rPr>
        <w:t xml:space="preserve">C, </w:t>
      </w:r>
      <w:r w:rsidRPr="009F6FF7">
        <w:rPr>
          <w:rFonts w:ascii="Tahoma" w:eastAsia="Times New Roman" w:hAnsi="Tahoma" w:cs="Tahoma"/>
          <w:lang w:eastAsia="es-CL"/>
        </w:rPr>
        <w:t>al ingresar el contenedor vacío a Z</w:t>
      </w:r>
      <w:r>
        <w:rPr>
          <w:rFonts w:ascii="Tahoma" w:eastAsia="Times New Roman" w:hAnsi="Tahoma" w:cs="Tahoma"/>
          <w:lang w:eastAsia="es-CL"/>
        </w:rPr>
        <w:t xml:space="preserve">ona </w:t>
      </w:r>
      <w:r w:rsidRPr="009F6FF7">
        <w:rPr>
          <w:rFonts w:ascii="Tahoma" w:eastAsia="Times New Roman" w:hAnsi="Tahoma" w:cs="Tahoma"/>
          <w:lang w:eastAsia="es-CL"/>
        </w:rPr>
        <w:t>P</w:t>
      </w:r>
      <w:r>
        <w:rPr>
          <w:rFonts w:ascii="Tahoma" w:eastAsia="Times New Roman" w:hAnsi="Tahoma" w:cs="Tahoma"/>
          <w:lang w:eastAsia="es-CL"/>
        </w:rPr>
        <w:t>rimaria</w:t>
      </w:r>
      <w:r w:rsidRPr="009F6FF7">
        <w:rPr>
          <w:rFonts w:ascii="Tahoma" w:eastAsia="Times New Roman" w:hAnsi="Tahoma" w:cs="Tahoma"/>
          <w:lang w:eastAsia="es-CL"/>
        </w:rPr>
        <w:t xml:space="preserve"> para embarcarse vía marítima a otra Z</w:t>
      </w:r>
      <w:r>
        <w:rPr>
          <w:rFonts w:ascii="Tahoma" w:eastAsia="Times New Roman" w:hAnsi="Tahoma" w:cs="Tahoma"/>
          <w:lang w:eastAsia="es-CL"/>
        </w:rPr>
        <w:t xml:space="preserve">ona </w:t>
      </w:r>
      <w:r w:rsidRPr="009F6FF7">
        <w:rPr>
          <w:rFonts w:ascii="Tahoma" w:eastAsia="Times New Roman" w:hAnsi="Tahoma" w:cs="Tahoma"/>
          <w:lang w:eastAsia="es-CL"/>
        </w:rPr>
        <w:t>P</w:t>
      </w:r>
      <w:r>
        <w:rPr>
          <w:rFonts w:ascii="Tahoma" w:eastAsia="Times New Roman" w:hAnsi="Tahoma" w:cs="Tahoma"/>
          <w:lang w:eastAsia="es-CL"/>
        </w:rPr>
        <w:t>rimaria</w:t>
      </w:r>
      <w:r w:rsidRPr="009F6FF7">
        <w:rPr>
          <w:rFonts w:ascii="Tahoma" w:eastAsia="Times New Roman" w:hAnsi="Tahoma" w:cs="Tahoma"/>
          <w:lang w:eastAsia="es-CL"/>
        </w:rPr>
        <w:t xml:space="preserve"> del país, cancelan ese TATC y al descargar en el punto de destino</w:t>
      </w:r>
      <w:r>
        <w:rPr>
          <w:rFonts w:ascii="Tahoma" w:eastAsia="Times New Roman" w:hAnsi="Tahoma" w:cs="Tahoma"/>
          <w:lang w:eastAsia="es-CL"/>
        </w:rPr>
        <w:t xml:space="preserve"> “nacional”</w:t>
      </w:r>
      <w:r w:rsidRPr="009F6FF7">
        <w:rPr>
          <w:rFonts w:ascii="Tahoma" w:eastAsia="Times New Roman" w:hAnsi="Tahoma" w:cs="Tahoma"/>
          <w:lang w:eastAsia="es-CL"/>
        </w:rPr>
        <w:t>, generan un nuevo TATC en la aduana de ingreso.</w:t>
      </w:r>
    </w:p>
    <w:p w14:paraId="4E98922A" w14:textId="4BE6EE31" w:rsidR="00110C57" w:rsidRPr="00110C57" w:rsidRDefault="00110C57" w:rsidP="00110C57">
      <w:pPr>
        <w:pStyle w:val="NormalWeb"/>
        <w:spacing w:before="0" w:beforeAutospacing="0" w:after="300" w:afterAutospacing="0" w:line="276" w:lineRule="auto"/>
        <w:ind w:left="851"/>
        <w:jc w:val="both"/>
        <w:rPr>
          <w:rFonts w:ascii="Tahoma" w:hAnsi="Tahoma" w:cs="Tahoma"/>
          <w:sz w:val="22"/>
          <w:szCs w:val="22"/>
        </w:rPr>
      </w:pPr>
      <w:bookmarkStart w:id="3" w:name="_Hlk168319821"/>
      <w:bookmarkEnd w:id="2"/>
      <w:r w:rsidRPr="00110C57">
        <w:rPr>
          <w:rFonts w:ascii="Tahoma" w:hAnsi="Tahoma" w:cs="Tahoma"/>
          <w:sz w:val="22"/>
          <w:szCs w:val="22"/>
        </w:rPr>
        <w:t>En caso de que el contenedor contuviere mercancías nacionales o nacionalizadas, su traslado deberá verificarse mediante una Orden de Embarque.</w:t>
      </w:r>
    </w:p>
    <w:p w14:paraId="4E2C2F9F" w14:textId="77777777" w:rsidR="00110C57" w:rsidRPr="00110C57" w:rsidRDefault="00110C57" w:rsidP="00110C57">
      <w:pPr>
        <w:pStyle w:val="NormalWeb"/>
        <w:spacing w:before="0" w:beforeAutospacing="0" w:after="300" w:afterAutospacing="0" w:line="276" w:lineRule="auto"/>
        <w:ind w:left="851"/>
        <w:jc w:val="both"/>
        <w:rPr>
          <w:rFonts w:ascii="Tahoma" w:hAnsi="Tahoma" w:cs="Tahoma"/>
          <w:sz w:val="22"/>
          <w:szCs w:val="22"/>
        </w:rPr>
      </w:pPr>
      <w:r w:rsidRPr="00110C57">
        <w:rPr>
          <w:rFonts w:ascii="Tahoma" w:hAnsi="Tahoma" w:cs="Tahoma"/>
          <w:sz w:val="22"/>
          <w:szCs w:val="22"/>
        </w:rPr>
        <w:t xml:space="preserve">En caso de que el contenedor contuviere mercancías extranjeras, su traslado deberá verificarse mediante la declaración de transbordo, tránsito o </w:t>
      </w:r>
      <w:proofErr w:type="spellStart"/>
      <w:r w:rsidRPr="00110C57">
        <w:rPr>
          <w:rFonts w:ascii="Tahoma" w:hAnsi="Tahoma" w:cs="Tahoma"/>
          <w:sz w:val="22"/>
          <w:szCs w:val="22"/>
        </w:rPr>
        <w:t>redestinación</w:t>
      </w:r>
      <w:proofErr w:type="spellEnd"/>
      <w:r w:rsidRPr="00110C57">
        <w:rPr>
          <w:rFonts w:ascii="Tahoma" w:hAnsi="Tahoma" w:cs="Tahoma"/>
          <w:sz w:val="22"/>
          <w:szCs w:val="22"/>
        </w:rPr>
        <w:t xml:space="preserve"> que ampara las mercancías según corresponda, debiendo individualizárselo.</w:t>
      </w:r>
    </w:p>
    <w:bookmarkEnd w:id="3"/>
    <w:p w14:paraId="7686E081" w14:textId="2038130C" w:rsidR="00110C57" w:rsidRPr="00110C57" w:rsidRDefault="00110C57" w:rsidP="00110C57">
      <w:pPr>
        <w:pStyle w:val="NormalWeb"/>
        <w:spacing w:before="0" w:beforeAutospacing="0" w:after="300" w:afterAutospacing="0" w:line="276" w:lineRule="auto"/>
        <w:ind w:left="851"/>
        <w:jc w:val="both"/>
        <w:rPr>
          <w:rFonts w:ascii="Tahoma" w:hAnsi="Tahoma" w:cs="Tahoma"/>
          <w:sz w:val="22"/>
          <w:szCs w:val="22"/>
        </w:rPr>
      </w:pPr>
      <w:r w:rsidRPr="00110C57">
        <w:rPr>
          <w:rFonts w:ascii="Tahoma" w:hAnsi="Tahoma" w:cs="Tahoma"/>
          <w:sz w:val="22"/>
          <w:szCs w:val="22"/>
        </w:rPr>
        <w:t>3.2 El traslado vía terrestre de contenedores vacíos o con mercancías nacionales o nacionalizadas, desde una zona primaria a otra, deberá verificarse al amparo del título de admisión temporal de contenedores.</w:t>
      </w:r>
    </w:p>
    <w:p w14:paraId="2F5FB4C4" w14:textId="5E245B59" w:rsidR="00110C57" w:rsidRDefault="00110C57" w:rsidP="00110C57">
      <w:pPr>
        <w:pStyle w:val="NormalWeb"/>
        <w:spacing w:before="0" w:beforeAutospacing="0" w:after="300" w:afterAutospacing="0" w:line="276" w:lineRule="auto"/>
        <w:ind w:left="851"/>
        <w:jc w:val="both"/>
        <w:rPr>
          <w:rFonts w:ascii="Tahoma" w:hAnsi="Tahoma" w:cs="Tahoma"/>
          <w:sz w:val="22"/>
          <w:szCs w:val="22"/>
        </w:rPr>
      </w:pPr>
      <w:r w:rsidRPr="00110C57">
        <w:rPr>
          <w:rFonts w:ascii="Tahoma" w:hAnsi="Tahoma" w:cs="Tahoma"/>
          <w:sz w:val="22"/>
          <w:szCs w:val="22"/>
        </w:rPr>
        <w:t xml:space="preserve">En caso de que el contenedor contuviere mercancías extranjeras, su traslado deberá verificarse mediante la declaración de transbordo, tránsito o </w:t>
      </w:r>
      <w:proofErr w:type="spellStart"/>
      <w:r w:rsidRPr="00110C57">
        <w:rPr>
          <w:rFonts w:ascii="Tahoma" w:hAnsi="Tahoma" w:cs="Tahoma"/>
          <w:sz w:val="22"/>
          <w:szCs w:val="22"/>
        </w:rPr>
        <w:t>redestinación</w:t>
      </w:r>
      <w:proofErr w:type="spellEnd"/>
      <w:r w:rsidRPr="00110C57">
        <w:rPr>
          <w:rFonts w:ascii="Tahoma" w:hAnsi="Tahoma" w:cs="Tahoma"/>
          <w:sz w:val="22"/>
          <w:szCs w:val="22"/>
        </w:rPr>
        <w:t xml:space="preserve"> que ampara las mercancías, según corresponda, debiendo individualizárselo.</w:t>
      </w:r>
    </w:p>
    <w:p w14:paraId="72993602" w14:textId="664886EA" w:rsidR="00110C57" w:rsidRDefault="00110C57" w:rsidP="00110C57">
      <w:pPr>
        <w:pStyle w:val="NormalWeb"/>
        <w:spacing w:before="0" w:beforeAutospacing="0" w:after="0" w:afterAutospacing="0" w:line="276" w:lineRule="auto"/>
        <w:ind w:left="851"/>
        <w:jc w:val="both"/>
        <w:rPr>
          <w:rFonts w:ascii="Tahoma" w:hAnsi="Tahoma" w:cs="Tahoma"/>
          <w:sz w:val="22"/>
          <w:szCs w:val="22"/>
        </w:rPr>
      </w:pPr>
      <w:r w:rsidRPr="00F15903">
        <w:rPr>
          <w:rFonts w:ascii="Tahoma" w:hAnsi="Tahoma" w:cs="Tahoma"/>
          <w:sz w:val="22"/>
          <w:szCs w:val="22"/>
        </w:rPr>
        <w:t>3.</w:t>
      </w:r>
      <w:r w:rsidR="00F15903" w:rsidRPr="00F15903">
        <w:rPr>
          <w:rFonts w:ascii="Tahoma" w:hAnsi="Tahoma" w:cs="Tahoma"/>
          <w:sz w:val="22"/>
          <w:szCs w:val="22"/>
        </w:rPr>
        <w:t>3</w:t>
      </w:r>
      <w:r w:rsidR="00F15903">
        <w:rPr>
          <w:rFonts w:ascii="Tahoma" w:hAnsi="Tahoma" w:cs="Tahoma"/>
          <w:sz w:val="22"/>
          <w:szCs w:val="22"/>
        </w:rPr>
        <w:t xml:space="preserve"> </w:t>
      </w:r>
      <w:r w:rsidRPr="00F15903">
        <w:rPr>
          <w:rFonts w:ascii="Tahoma" w:hAnsi="Tahoma" w:cs="Tahoma"/>
          <w:sz w:val="22"/>
          <w:szCs w:val="22"/>
        </w:rPr>
        <w:t>Las personas naturales o jurídicas que deseen ingresar mercancías en contenedores</w:t>
      </w:r>
      <w:r w:rsidRPr="00110C57">
        <w:rPr>
          <w:rFonts w:ascii="Tahoma" w:hAnsi="Tahoma" w:cs="Tahoma"/>
          <w:sz w:val="22"/>
          <w:szCs w:val="22"/>
        </w:rPr>
        <w:t xml:space="preserve"> al amparo del régimen de admisión temporal, deberán obtener autorización ante cualquier Aduana del país.</w:t>
      </w:r>
    </w:p>
    <w:p w14:paraId="417B1251" w14:textId="77777777" w:rsidR="00B173FA" w:rsidRDefault="00B173FA" w:rsidP="00110C57">
      <w:pPr>
        <w:pStyle w:val="NormalWeb"/>
        <w:spacing w:before="0" w:beforeAutospacing="0" w:after="0" w:afterAutospacing="0" w:line="276" w:lineRule="auto"/>
        <w:ind w:left="851"/>
        <w:jc w:val="both"/>
        <w:rPr>
          <w:rFonts w:ascii="Tahoma" w:hAnsi="Tahoma" w:cs="Tahoma"/>
          <w:sz w:val="22"/>
          <w:szCs w:val="22"/>
        </w:rPr>
      </w:pPr>
    </w:p>
    <w:p w14:paraId="7AB9EB4D" w14:textId="77777777" w:rsidR="00110C57" w:rsidRDefault="00110C57" w:rsidP="00110C57">
      <w:pPr>
        <w:pStyle w:val="NormalWeb"/>
        <w:spacing w:before="0" w:beforeAutospacing="0" w:after="0" w:afterAutospacing="0" w:line="276" w:lineRule="auto"/>
        <w:ind w:left="851"/>
        <w:jc w:val="both"/>
        <w:rPr>
          <w:rFonts w:ascii="Tahoma" w:hAnsi="Tahoma" w:cs="Tahoma"/>
          <w:sz w:val="22"/>
          <w:szCs w:val="22"/>
        </w:rPr>
      </w:pPr>
      <w:r w:rsidRPr="00110C57">
        <w:rPr>
          <w:rFonts w:ascii="Tahoma" w:hAnsi="Tahoma" w:cs="Tahoma"/>
          <w:sz w:val="22"/>
          <w:szCs w:val="22"/>
        </w:rPr>
        <w:t>Para estos efectos deberán presentar una solicitud simple, en la que se deberán indicar:</w:t>
      </w:r>
    </w:p>
    <w:p w14:paraId="54E24E5F" w14:textId="77777777" w:rsidR="00110C57" w:rsidRPr="00110C57" w:rsidRDefault="00110C57" w:rsidP="00110C57">
      <w:pPr>
        <w:pStyle w:val="NormalWeb"/>
        <w:spacing w:before="0" w:beforeAutospacing="0" w:after="0" w:afterAutospacing="0" w:line="276" w:lineRule="auto"/>
        <w:ind w:left="851"/>
        <w:jc w:val="both"/>
        <w:rPr>
          <w:rFonts w:ascii="Tahoma" w:hAnsi="Tahoma" w:cs="Tahoma"/>
          <w:sz w:val="22"/>
          <w:szCs w:val="22"/>
        </w:rPr>
      </w:pPr>
    </w:p>
    <w:p w14:paraId="6C796D88" w14:textId="77777777" w:rsidR="00110C57" w:rsidRDefault="00110C57" w:rsidP="00595176">
      <w:pPr>
        <w:pStyle w:val="NormalWeb"/>
        <w:spacing w:before="0" w:beforeAutospacing="0" w:after="0" w:afterAutospacing="0" w:line="276" w:lineRule="auto"/>
        <w:ind w:left="851"/>
        <w:jc w:val="both"/>
        <w:rPr>
          <w:rFonts w:ascii="Tahoma" w:hAnsi="Tahoma" w:cs="Tahoma"/>
          <w:sz w:val="22"/>
          <w:szCs w:val="22"/>
        </w:rPr>
      </w:pPr>
      <w:r w:rsidRPr="00110C57">
        <w:rPr>
          <w:rFonts w:ascii="Tahoma" w:hAnsi="Tahoma" w:cs="Tahoma"/>
          <w:sz w:val="22"/>
          <w:szCs w:val="22"/>
        </w:rPr>
        <w:t>- Nombre o razón social y número Rol Único Tributario o pasaporte del peticionario.</w:t>
      </w:r>
    </w:p>
    <w:p w14:paraId="4486739C" w14:textId="77777777" w:rsidR="00110C57" w:rsidRDefault="00110C57" w:rsidP="00595176">
      <w:pPr>
        <w:pStyle w:val="NormalWeb"/>
        <w:spacing w:before="0" w:beforeAutospacing="0" w:after="0" w:afterAutospacing="0" w:line="276" w:lineRule="auto"/>
        <w:ind w:left="851"/>
        <w:jc w:val="both"/>
        <w:rPr>
          <w:rFonts w:ascii="Tahoma" w:hAnsi="Tahoma" w:cs="Tahoma"/>
          <w:sz w:val="22"/>
          <w:szCs w:val="22"/>
        </w:rPr>
      </w:pPr>
      <w:r w:rsidRPr="00110C57">
        <w:rPr>
          <w:rFonts w:ascii="Tahoma" w:hAnsi="Tahoma" w:cs="Tahoma"/>
          <w:sz w:val="22"/>
          <w:szCs w:val="22"/>
        </w:rPr>
        <w:t>- Domicilio Legal del Peticionario.</w:t>
      </w:r>
    </w:p>
    <w:p w14:paraId="56033322" w14:textId="19D96864" w:rsidR="00110C57" w:rsidRDefault="00110C57" w:rsidP="00595176">
      <w:pPr>
        <w:pStyle w:val="NormalWeb"/>
        <w:spacing w:before="0" w:beforeAutospacing="0" w:after="0" w:afterAutospacing="0" w:line="276" w:lineRule="auto"/>
        <w:ind w:left="851"/>
        <w:jc w:val="both"/>
        <w:rPr>
          <w:rFonts w:ascii="Tahoma" w:hAnsi="Tahoma" w:cs="Tahoma"/>
          <w:sz w:val="22"/>
          <w:szCs w:val="22"/>
        </w:rPr>
      </w:pPr>
      <w:r w:rsidRPr="00110C57">
        <w:rPr>
          <w:rFonts w:ascii="Tahoma" w:hAnsi="Tahoma" w:cs="Tahoma"/>
          <w:sz w:val="22"/>
          <w:szCs w:val="22"/>
        </w:rPr>
        <w:t>- Identificación del Contenedor.</w:t>
      </w:r>
    </w:p>
    <w:p w14:paraId="738F540E" w14:textId="77777777" w:rsidR="00595176" w:rsidRDefault="00595176" w:rsidP="00595176">
      <w:pPr>
        <w:pStyle w:val="NormalWeb"/>
        <w:spacing w:before="0" w:beforeAutospacing="0" w:after="0" w:afterAutospacing="0" w:line="276" w:lineRule="auto"/>
        <w:ind w:left="851"/>
        <w:jc w:val="both"/>
        <w:rPr>
          <w:rFonts w:ascii="Tahoma" w:hAnsi="Tahoma" w:cs="Tahoma"/>
          <w:sz w:val="22"/>
          <w:szCs w:val="22"/>
        </w:rPr>
      </w:pPr>
    </w:p>
    <w:p w14:paraId="581A10C4" w14:textId="77777777" w:rsidR="00A566FD" w:rsidRPr="00110C57" w:rsidRDefault="00A566FD" w:rsidP="00595176">
      <w:pPr>
        <w:pStyle w:val="NormalWeb"/>
        <w:spacing w:before="0" w:beforeAutospacing="0" w:after="0" w:afterAutospacing="0" w:line="276" w:lineRule="auto"/>
        <w:ind w:left="851"/>
        <w:jc w:val="both"/>
        <w:rPr>
          <w:rFonts w:ascii="Tahoma" w:hAnsi="Tahoma" w:cs="Tahoma"/>
          <w:sz w:val="22"/>
          <w:szCs w:val="22"/>
        </w:rPr>
      </w:pPr>
    </w:p>
    <w:p w14:paraId="53CD7BBD" w14:textId="77777777" w:rsidR="00110C57" w:rsidRPr="00110C57" w:rsidRDefault="00110C57" w:rsidP="00110C57">
      <w:pPr>
        <w:pStyle w:val="NormalWeb"/>
        <w:spacing w:before="0" w:beforeAutospacing="0" w:after="300" w:afterAutospacing="0" w:line="276" w:lineRule="auto"/>
        <w:ind w:left="851"/>
        <w:jc w:val="both"/>
        <w:rPr>
          <w:rFonts w:ascii="Tahoma" w:hAnsi="Tahoma" w:cs="Tahoma"/>
          <w:sz w:val="22"/>
          <w:szCs w:val="22"/>
        </w:rPr>
      </w:pPr>
      <w:r w:rsidRPr="00110C57">
        <w:rPr>
          <w:rFonts w:ascii="Tahoma" w:hAnsi="Tahoma" w:cs="Tahoma"/>
          <w:sz w:val="22"/>
          <w:szCs w:val="22"/>
        </w:rPr>
        <w:t>Además, deberán acreditar que el propietario del contenedor, el arrendatario o el representante de uno de ellos o de ambos, es una persona natural o jurídica no reconocida como operador por el Servicio y que dicha persona autoriza al peticionario para retirar el contenedor desde la zona primaria.</w:t>
      </w:r>
    </w:p>
    <w:p w14:paraId="0D10DA14" w14:textId="4E2B8237" w:rsidR="00110C57" w:rsidRDefault="00110C57" w:rsidP="00EE2D87">
      <w:pPr>
        <w:pStyle w:val="NormalWeb"/>
        <w:numPr>
          <w:ilvl w:val="1"/>
          <w:numId w:val="16"/>
        </w:numPr>
        <w:spacing w:before="0" w:beforeAutospacing="0" w:after="0" w:afterAutospacing="0" w:line="276" w:lineRule="auto"/>
        <w:ind w:left="851" w:firstLine="0"/>
        <w:jc w:val="both"/>
        <w:rPr>
          <w:rFonts w:ascii="Tahoma" w:hAnsi="Tahoma" w:cs="Tahoma"/>
          <w:sz w:val="22"/>
          <w:szCs w:val="22"/>
        </w:rPr>
      </w:pPr>
      <w:r w:rsidRPr="00110C57">
        <w:rPr>
          <w:rFonts w:ascii="Tahoma" w:hAnsi="Tahoma" w:cs="Tahoma"/>
          <w:sz w:val="22"/>
          <w:szCs w:val="22"/>
        </w:rPr>
        <w:lastRenderedPageBreak/>
        <w:t>Aceptada la solicitud, el jefe de la Unidad de Control y Tránsito de la Aduana o unidad encargada, emitirá una autorización para el ingreso temporal del contenedor por el plazo de 20 días, contados desde la fecha de autorización del título de admisión temporal de contenedores, individualizándolo.</w:t>
      </w:r>
    </w:p>
    <w:p w14:paraId="1146B19E" w14:textId="77777777" w:rsidR="007B7A2C" w:rsidRDefault="007B7A2C" w:rsidP="007B7A2C">
      <w:pPr>
        <w:pStyle w:val="NormalWeb"/>
        <w:spacing w:before="0" w:beforeAutospacing="0" w:after="0" w:afterAutospacing="0" w:line="276" w:lineRule="auto"/>
        <w:ind w:left="851"/>
        <w:jc w:val="both"/>
        <w:rPr>
          <w:rFonts w:ascii="Tahoma" w:hAnsi="Tahoma" w:cs="Tahoma"/>
          <w:sz w:val="22"/>
          <w:szCs w:val="22"/>
        </w:rPr>
      </w:pPr>
    </w:p>
    <w:p w14:paraId="5A8AF1A1" w14:textId="3CBB9773" w:rsidR="00110C57" w:rsidRPr="00110C57" w:rsidRDefault="00110C57" w:rsidP="00EE2D87">
      <w:pPr>
        <w:pStyle w:val="NormalWeb"/>
        <w:numPr>
          <w:ilvl w:val="1"/>
          <w:numId w:val="16"/>
        </w:numPr>
        <w:spacing w:before="0" w:beforeAutospacing="0" w:after="0" w:afterAutospacing="0" w:line="276" w:lineRule="auto"/>
        <w:ind w:left="851" w:firstLine="0"/>
        <w:jc w:val="both"/>
        <w:rPr>
          <w:rFonts w:ascii="Tahoma" w:hAnsi="Tahoma" w:cs="Tahoma"/>
          <w:sz w:val="22"/>
          <w:szCs w:val="22"/>
        </w:rPr>
      </w:pPr>
      <w:r w:rsidRPr="00110C57">
        <w:rPr>
          <w:rFonts w:ascii="Tahoma" w:hAnsi="Tahoma" w:cs="Tahoma"/>
          <w:sz w:val="22"/>
          <w:szCs w:val="22"/>
        </w:rPr>
        <w:t>La persona natural o jurídica presentará la autorización a que se refiere el número anterior ante la Unidad de Control y Tránsito de la Aduana, o ante la unidad encargada. La unidad procederá a emitir un título de admisión temporal de contenedores.</w:t>
      </w:r>
    </w:p>
    <w:p w14:paraId="01356D88" w14:textId="77777777" w:rsidR="00110C57" w:rsidRPr="00110C57" w:rsidRDefault="00110C57" w:rsidP="00110C57">
      <w:pPr>
        <w:pStyle w:val="NormalWeb"/>
        <w:spacing w:before="0" w:beforeAutospacing="0" w:after="0" w:afterAutospacing="0" w:line="276" w:lineRule="auto"/>
        <w:ind w:left="851"/>
        <w:jc w:val="both"/>
        <w:rPr>
          <w:rFonts w:ascii="Tahoma" w:hAnsi="Tahoma" w:cs="Tahoma"/>
          <w:sz w:val="22"/>
          <w:szCs w:val="22"/>
        </w:rPr>
      </w:pPr>
    </w:p>
    <w:p w14:paraId="1F648874" w14:textId="20B5E111" w:rsidR="00110C57" w:rsidRPr="00110C57" w:rsidRDefault="00110C57" w:rsidP="00EE2D87">
      <w:pPr>
        <w:pStyle w:val="NormalWeb"/>
        <w:numPr>
          <w:ilvl w:val="1"/>
          <w:numId w:val="16"/>
        </w:numPr>
        <w:spacing w:before="0" w:beforeAutospacing="0" w:after="0" w:afterAutospacing="0" w:line="276" w:lineRule="auto"/>
        <w:ind w:left="851" w:firstLine="0"/>
        <w:jc w:val="both"/>
        <w:rPr>
          <w:rFonts w:ascii="Tahoma" w:hAnsi="Tahoma" w:cs="Tahoma"/>
          <w:sz w:val="22"/>
          <w:szCs w:val="22"/>
        </w:rPr>
      </w:pPr>
      <w:r w:rsidRPr="00110C57">
        <w:rPr>
          <w:rFonts w:ascii="Tahoma" w:hAnsi="Tahoma" w:cs="Tahoma"/>
          <w:sz w:val="22"/>
          <w:szCs w:val="22"/>
        </w:rPr>
        <w:t>La Unidad de Control y Tránsito de la Aduana o la unidad encargada, autorizará el retiro del contenedor desde el recinto de depósito, fechando, timbrando y numerando el título de admisión temporal de contenedores y reteniendo un ejemplar del citado documento.</w:t>
      </w:r>
    </w:p>
    <w:p w14:paraId="206B3EFD" w14:textId="77777777" w:rsidR="00110C57" w:rsidRPr="00110C57" w:rsidRDefault="00110C57" w:rsidP="00110C57">
      <w:pPr>
        <w:pStyle w:val="NormalWeb"/>
        <w:spacing w:before="0" w:beforeAutospacing="0" w:after="0" w:afterAutospacing="0" w:line="276" w:lineRule="auto"/>
        <w:ind w:left="851"/>
        <w:jc w:val="both"/>
        <w:rPr>
          <w:rFonts w:ascii="Tahoma" w:hAnsi="Tahoma" w:cs="Tahoma"/>
          <w:sz w:val="22"/>
          <w:szCs w:val="22"/>
        </w:rPr>
      </w:pPr>
    </w:p>
    <w:p w14:paraId="6ED3913F" w14:textId="7695F4C2" w:rsidR="00110C57" w:rsidRDefault="00110C57" w:rsidP="00EE2D87">
      <w:pPr>
        <w:pStyle w:val="NormalWeb"/>
        <w:numPr>
          <w:ilvl w:val="1"/>
          <w:numId w:val="16"/>
        </w:numPr>
        <w:spacing w:before="0" w:beforeAutospacing="0" w:after="0" w:afterAutospacing="0" w:line="276" w:lineRule="auto"/>
        <w:ind w:left="851" w:firstLine="0"/>
        <w:jc w:val="both"/>
        <w:rPr>
          <w:rFonts w:ascii="Tahoma" w:hAnsi="Tahoma" w:cs="Tahoma"/>
          <w:sz w:val="22"/>
          <w:szCs w:val="22"/>
        </w:rPr>
      </w:pPr>
      <w:r w:rsidRPr="00110C57">
        <w:rPr>
          <w:rFonts w:ascii="Tahoma" w:hAnsi="Tahoma" w:cs="Tahoma"/>
          <w:sz w:val="22"/>
          <w:szCs w:val="22"/>
        </w:rPr>
        <w:t xml:space="preserve">El retiro del contenedor desde el recinto de depósito queda sujeto a lo indicado en los números </w:t>
      </w:r>
      <w:r w:rsidR="00C66DCD">
        <w:rPr>
          <w:rFonts w:ascii="Tahoma" w:hAnsi="Tahoma" w:cs="Tahoma"/>
          <w:sz w:val="22"/>
          <w:szCs w:val="22"/>
        </w:rPr>
        <w:t>1.4</w:t>
      </w:r>
      <w:r w:rsidRPr="00110C57">
        <w:rPr>
          <w:rFonts w:ascii="Tahoma" w:hAnsi="Tahoma" w:cs="Tahoma"/>
          <w:sz w:val="22"/>
          <w:szCs w:val="22"/>
        </w:rPr>
        <w:t xml:space="preserve"> a </w:t>
      </w:r>
      <w:r w:rsidR="00C66DCD">
        <w:rPr>
          <w:rFonts w:ascii="Tahoma" w:hAnsi="Tahoma" w:cs="Tahoma"/>
          <w:sz w:val="22"/>
          <w:szCs w:val="22"/>
        </w:rPr>
        <w:t>1</w:t>
      </w:r>
      <w:r w:rsidRPr="00110C57">
        <w:rPr>
          <w:rFonts w:ascii="Tahoma" w:hAnsi="Tahoma" w:cs="Tahoma"/>
          <w:sz w:val="22"/>
          <w:szCs w:val="22"/>
        </w:rPr>
        <w:t>.7 precedentes.</w:t>
      </w:r>
    </w:p>
    <w:p w14:paraId="23AB46EA" w14:textId="77777777" w:rsidR="00131C5B" w:rsidRPr="00110C57" w:rsidRDefault="00131C5B" w:rsidP="00131C5B">
      <w:pPr>
        <w:pStyle w:val="NormalWeb"/>
        <w:spacing w:before="0" w:beforeAutospacing="0" w:after="0" w:afterAutospacing="0" w:line="276" w:lineRule="auto"/>
        <w:ind w:left="851"/>
        <w:jc w:val="both"/>
        <w:rPr>
          <w:rFonts w:ascii="Tahoma" w:hAnsi="Tahoma" w:cs="Tahoma"/>
          <w:sz w:val="22"/>
          <w:szCs w:val="22"/>
        </w:rPr>
      </w:pPr>
    </w:p>
    <w:p w14:paraId="0DEB5D8A" w14:textId="448827DC" w:rsidR="00BA16B1" w:rsidRPr="00C2309A" w:rsidRDefault="00FE13CE" w:rsidP="00EE2D87">
      <w:pPr>
        <w:pStyle w:val="NormalWeb"/>
        <w:numPr>
          <w:ilvl w:val="0"/>
          <w:numId w:val="14"/>
        </w:numPr>
        <w:spacing w:before="0" w:beforeAutospacing="0" w:after="0" w:afterAutospacing="0" w:line="459" w:lineRule="atLeast"/>
        <w:jc w:val="both"/>
        <w:rPr>
          <w:rFonts w:ascii="Tahoma" w:eastAsia="Arial" w:hAnsi="Tahoma" w:cs="Tahoma"/>
          <w:b/>
          <w:bCs/>
          <w:sz w:val="22"/>
          <w:szCs w:val="22"/>
        </w:rPr>
      </w:pPr>
      <w:r w:rsidRPr="00FE13CE">
        <w:rPr>
          <w:rFonts w:ascii="Tahoma" w:hAnsi="Tahoma" w:cs="Tahoma"/>
          <w:b/>
          <w:bCs/>
          <w:sz w:val="22"/>
          <w:szCs w:val="22"/>
        </w:rPr>
        <w:t>Ingreso y Salida de contenedores a Zona Franca o desde Zona Franca</w:t>
      </w:r>
    </w:p>
    <w:p w14:paraId="6885E4CA" w14:textId="77777777" w:rsidR="00C2309A" w:rsidRPr="00B173FA" w:rsidRDefault="00C2309A" w:rsidP="00C2309A">
      <w:pPr>
        <w:pStyle w:val="NormalWeb"/>
        <w:spacing w:before="0" w:beforeAutospacing="0" w:after="0" w:afterAutospacing="0" w:line="459" w:lineRule="atLeast"/>
        <w:ind w:left="1211"/>
        <w:jc w:val="both"/>
        <w:rPr>
          <w:rFonts w:ascii="Tahoma" w:eastAsia="Arial" w:hAnsi="Tahoma" w:cs="Tahoma"/>
          <w:b/>
          <w:bCs/>
          <w:sz w:val="22"/>
          <w:szCs w:val="22"/>
        </w:rPr>
      </w:pPr>
    </w:p>
    <w:p w14:paraId="264CC44F" w14:textId="667B5C49" w:rsidR="00051F76" w:rsidRPr="00B173FA" w:rsidRDefault="00051F76" w:rsidP="00EE2D87">
      <w:pPr>
        <w:pStyle w:val="NormalWeb"/>
        <w:numPr>
          <w:ilvl w:val="1"/>
          <w:numId w:val="19"/>
        </w:numPr>
        <w:spacing w:before="0" w:beforeAutospacing="0" w:after="300" w:afterAutospacing="0" w:line="276" w:lineRule="auto"/>
        <w:ind w:left="851" w:firstLine="0"/>
        <w:jc w:val="both"/>
        <w:rPr>
          <w:rFonts w:ascii="Tahoma" w:hAnsi="Tahoma" w:cs="Tahoma"/>
          <w:sz w:val="22"/>
          <w:szCs w:val="22"/>
        </w:rPr>
      </w:pPr>
      <w:r w:rsidRPr="00051F76">
        <w:rPr>
          <w:rFonts w:ascii="Tahoma" w:hAnsi="Tahoma" w:cs="Tahoma"/>
          <w:sz w:val="22"/>
          <w:szCs w:val="22"/>
        </w:rPr>
        <w:t>El ingreso de contenedores extranjeros a Zona Franca desde la zona portuaria de la Aduana, bajo cuya jurisdicción se encuentra la Zona Franca, se efectuará bajo el amparo de un TATC, emitido por el Operador</w:t>
      </w:r>
      <w:r w:rsidR="00F84AF4">
        <w:rPr>
          <w:rFonts w:ascii="Tahoma" w:hAnsi="Tahoma" w:cs="Tahoma"/>
          <w:sz w:val="22"/>
          <w:szCs w:val="22"/>
        </w:rPr>
        <w:t xml:space="preserve"> </w:t>
      </w:r>
      <w:r w:rsidR="00F84AF4" w:rsidRPr="00F15903">
        <w:rPr>
          <w:rFonts w:ascii="Tahoma" w:hAnsi="Tahoma" w:cs="Tahoma"/>
          <w:sz w:val="22"/>
          <w:szCs w:val="22"/>
        </w:rPr>
        <w:t>de Contenedores</w:t>
      </w:r>
      <w:r w:rsidR="00545170">
        <w:rPr>
          <w:rFonts w:ascii="Tahoma" w:hAnsi="Tahoma" w:cs="Tahoma"/>
          <w:sz w:val="22"/>
          <w:szCs w:val="22"/>
        </w:rPr>
        <w:t xml:space="preserve"> y con envío mediante mensaje electrónico de una cop</w:t>
      </w:r>
      <w:r w:rsidR="00CF1CC9">
        <w:rPr>
          <w:rFonts w:ascii="Tahoma" w:hAnsi="Tahoma" w:cs="Tahoma"/>
          <w:sz w:val="22"/>
          <w:szCs w:val="22"/>
        </w:rPr>
        <w:t>i</w:t>
      </w:r>
      <w:r w:rsidR="00545170">
        <w:rPr>
          <w:rFonts w:ascii="Tahoma" w:hAnsi="Tahoma" w:cs="Tahoma"/>
          <w:sz w:val="22"/>
          <w:szCs w:val="22"/>
        </w:rPr>
        <w:t xml:space="preserve">a </w:t>
      </w:r>
      <w:r w:rsidR="00CF1CC9">
        <w:rPr>
          <w:rFonts w:ascii="Tahoma" w:hAnsi="Tahoma" w:cs="Tahoma"/>
          <w:sz w:val="22"/>
          <w:szCs w:val="22"/>
        </w:rPr>
        <w:t xml:space="preserve">de </w:t>
      </w:r>
      <w:r w:rsidR="00C66DCD">
        <w:rPr>
          <w:rFonts w:ascii="Tahoma" w:hAnsi="Tahoma" w:cs="Tahoma"/>
          <w:sz w:val="22"/>
          <w:szCs w:val="22"/>
        </w:rPr>
        <w:t>é</w:t>
      </w:r>
      <w:r w:rsidR="00CF1CC9">
        <w:rPr>
          <w:rFonts w:ascii="Tahoma" w:hAnsi="Tahoma" w:cs="Tahoma"/>
          <w:sz w:val="22"/>
          <w:szCs w:val="22"/>
        </w:rPr>
        <w:t>ste al Servicio Nacional de Aduanas.</w:t>
      </w:r>
    </w:p>
    <w:p w14:paraId="4241E1E4" w14:textId="7AD96129" w:rsidR="00051F76" w:rsidRPr="00051F76" w:rsidRDefault="00051F76" w:rsidP="00EE2D87">
      <w:pPr>
        <w:pStyle w:val="NormalWeb"/>
        <w:numPr>
          <w:ilvl w:val="1"/>
          <w:numId w:val="19"/>
        </w:numPr>
        <w:spacing w:before="0" w:beforeAutospacing="0" w:after="300" w:afterAutospacing="0" w:line="276" w:lineRule="auto"/>
        <w:ind w:left="851" w:firstLine="0"/>
        <w:jc w:val="both"/>
        <w:rPr>
          <w:rStyle w:val="Textoennegrita"/>
          <w:rFonts w:ascii="Tahoma" w:hAnsi="Tahoma" w:cs="Tahoma"/>
          <w:b w:val="0"/>
          <w:bCs w:val="0"/>
          <w:sz w:val="22"/>
          <w:szCs w:val="22"/>
        </w:rPr>
      </w:pPr>
      <w:r w:rsidRPr="00051F76">
        <w:rPr>
          <w:rFonts w:ascii="Tahoma" w:hAnsi="Tahoma" w:cs="Tahoma"/>
          <w:sz w:val="22"/>
          <w:szCs w:val="22"/>
        </w:rPr>
        <w:t xml:space="preserve"> El ingreso desde otra Zona Franca o desde el resto del país, se efectuará al amparo de un TATC, conforme al cual se autorizó su ingreso en la Aduana de origen. En caso de que el contenedor contuviera mercancías se deberá presentar, además, el documento conforme al cual se autoriza el ingreso de las mercancías a Zona Franca.</w:t>
      </w:r>
      <w:r w:rsidR="00CF1CC9">
        <w:rPr>
          <w:rFonts w:ascii="Tahoma" w:hAnsi="Tahoma" w:cs="Tahoma"/>
          <w:sz w:val="22"/>
          <w:szCs w:val="22"/>
        </w:rPr>
        <w:t xml:space="preserve"> Este evento</w:t>
      </w:r>
      <w:r w:rsidR="00CF1CC9" w:rsidRPr="00C66DCD">
        <w:rPr>
          <w:rFonts w:ascii="Tahoma" w:hAnsi="Tahoma" w:cs="Tahoma"/>
          <w:sz w:val="20"/>
          <w:szCs w:val="20"/>
        </w:rPr>
        <w:t xml:space="preserve">, </w:t>
      </w:r>
      <w:r w:rsidR="00CF1CC9" w:rsidRPr="00C66DCD">
        <w:rPr>
          <w:rFonts w:ascii="Tahoma" w:eastAsia="Arial" w:hAnsi="Tahoma" w:cs="Tahoma"/>
          <w:sz w:val="22"/>
          <w:szCs w:val="22"/>
        </w:rPr>
        <w:t xml:space="preserve">deberá </w:t>
      </w:r>
      <w:r w:rsidR="00C66DCD">
        <w:rPr>
          <w:rFonts w:ascii="Tahoma" w:eastAsia="Arial" w:hAnsi="Tahoma" w:cs="Tahoma"/>
          <w:sz w:val="22"/>
          <w:szCs w:val="22"/>
        </w:rPr>
        <w:t>ser transmitido a</w:t>
      </w:r>
      <w:r w:rsidR="00C66DCD" w:rsidRPr="00C66DCD">
        <w:rPr>
          <w:rFonts w:ascii="Tahoma" w:eastAsia="Arial" w:hAnsi="Tahoma" w:cs="Tahoma"/>
          <w:sz w:val="22"/>
          <w:szCs w:val="22"/>
        </w:rPr>
        <w:t xml:space="preserve">l </w:t>
      </w:r>
      <w:r w:rsidR="00CF1CC9" w:rsidRPr="00C66DCD">
        <w:rPr>
          <w:rFonts w:ascii="Tahoma" w:eastAsia="Arial" w:hAnsi="Tahoma" w:cs="Tahoma"/>
          <w:sz w:val="22"/>
          <w:szCs w:val="22"/>
        </w:rPr>
        <w:t>Servicio Nacional de Aduanas.</w:t>
      </w:r>
    </w:p>
    <w:p w14:paraId="51EA5C1A" w14:textId="112687EF" w:rsidR="00051F76" w:rsidRPr="005B291D" w:rsidRDefault="00051F76" w:rsidP="00EE2D87">
      <w:pPr>
        <w:pStyle w:val="NormalWeb"/>
        <w:numPr>
          <w:ilvl w:val="1"/>
          <w:numId w:val="19"/>
        </w:numPr>
        <w:spacing w:before="0" w:beforeAutospacing="0" w:after="300" w:afterAutospacing="0" w:line="276" w:lineRule="auto"/>
        <w:ind w:left="851" w:firstLine="0"/>
        <w:jc w:val="both"/>
        <w:rPr>
          <w:rFonts w:ascii="Tahoma" w:hAnsi="Tahoma" w:cs="Tahoma"/>
          <w:sz w:val="20"/>
          <w:szCs w:val="20"/>
        </w:rPr>
      </w:pPr>
      <w:r w:rsidRPr="00051F76">
        <w:rPr>
          <w:rFonts w:ascii="Tahoma" w:hAnsi="Tahoma" w:cs="Tahoma"/>
          <w:sz w:val="22"/>
          <w:szCs w:val="22"/>
        </w:rPr>
        <w:t xml:space="preserve"> La salida de contenedores extranjeros de Zona Franca a Zona Franca de extensión, al exterior, al resto del país o a otra Zona Franca se efectuará al amparo del TATC, conforme al cual ingresaron a dicha zona. Sólo en caso de que el contenedor salga al exterior, se cancelará el título en base al documento de destinación tramitado y, para ello será necesario que el terminal portuario cuente con la habilitación del operador del contenedor para el despacho</w:t>
      </w:r>
      <w:r w:rsidR="00CF1CC9">
        <w:rPr>
          <w:rFonts w:ascii="Tahoma" w:hAnsi="Tahoma" w:cs="Tahoma"/>
          <w:sz w:val="22"/>
          <w:szCs w:val="22"/>
        </w:rPr>
        <w:t xml:space="preserve">. Este evento, </w:t>
      </w:r>
      <w:r w:rsidR="00CF1CC9" w:rsidRPr="00C66DCD">
        <w:rPr>
          <w:rFonts w:ascii="Tahoma" w:eastAsia="Arial" w:hAnsi="Tahoma" w:cs="Tahoma"/>
          <w:sz w:val="22"/>
          <w:szCs w:val="22"/>
        </w:rPr>
        <w:t xml:space="preserve">deberá </w:t>
      </w:r>
      <w:r w:rsidR="00C66DCD">
        <w:rPr>
          <w:rFonts w:ascii="Tahoma" w:eastAsia="Arial" w:hAnsi="Tahoma" w:cs="Tahoma"/>
          <w:sz w:val="22"/>
          <w:szCs w:val="22"/>
        </w:rPr>
        <w:t>ser transmitido a</w:t>
      </w:r>
      <w:r w:rsidR="00CF1CC9" w:rsidRPr="00C66DCD">
        <w:rPr>
          <w:rFonts w:ascii="Tahoma" w:eastAsia="Arial" w:hAnsi="Tahoma" w:cs="Tahoma"/>
          <w:sz w:val="22"/>
          <w:szCs w:val="22"/>
        </w:rPr>
        <w:t>l Servicio Nacional de Aduanas.</w:t>
      </w:r>
    </w:p>
    <w:p w14:paraId="4B2D76FA" w14:textId="77777777" w:rsidR="00057916" w:rsidRDefault="00057916">
      <w:pPr>
        <w:rPr>
          <w:rFonts w:ascii="Tahoma" w:eastAsia="Arial" w:hAnsi="Tahoma" w:cs="Tahoma"/>
          <w:b/>
          <w:bCs/>
          <w:lang w:eastAsia="es-CL"/>
        </w:rPr>
      </w:pPr>
      <w:r>
        <w:rPr>
          <w:rFonts w:ascii="Tahoma" w:eastAsia="Arial" w:hAnsi="Tahoma" w:cs="Tahoma"/>
          <w:b/>
          <w:bCs/>
          <w:lang w:eastAsia="es-CL"/>
        </w:rPr>
        <w:br w:type="page"/>
      </w:r>
    </w:p>
    <w:p w14:paraId="4009ABCF" w14:textId="206B306D" w:rsidR="00051F76" w:rsidRPr="001D3DC7" w:rsidRDefault="00051F76" w:rsidP="00EE2D87">
      <w:pPr>
        <w:pStyle w:val="Prrafodelista"/>
        <w:numPr>
          <w:ilvl w:val="0"/>
          <w:numId w:val="4"/>
        </w:numPr>
        <w:spacing w:before="100" w:beforeAutospacing="1" w:after="100" w:afterAutospacing="1" w:line="240" w:lineRule="auto"/>
        <w:ind w:left="851" w:firstLine="0"/>
        <w:jc w:val="both"/>
        <w:rPr>
          <w:rFonts w:ascii="Tahoma" w:eastAsia="Arial" w:hAnsi="Tahoma" w:cs="Tahoma"/>
          <w:b/>
          <w:bCs/>
          <w:lang w:eastAsia="es-CL"/>
        </w:rPr>
      </w:pPr>
      <w:r w:rsidRPr="001D3DC7">
        <w:rPr>
          <w:rFonts w:ascii="Tahoma" w:eastAsia="Arial" w:hAnsi="Tahoma" w:cs="Tahoma"/>
          <w:b/>
          <w:bCs/>
          <w:lang w:eastAsia="es-CL"/>
        </w:rPr>
        <w:lastRenderedPageBreak/>
        <w:t xml:space="preserve">SISTEMA DE TRAZABILIDAD DE </w:t>
      </w:r>
      <w:r w:rsidR="00C66DCD" w:rsidRPr="001D3DC7">
        <w:rPr>
          <w:rFonts w:ascii="Tahoma" w:eastAsia="Arial" w:hAnsi="Tahoma" w:cs="Tahoma"/>
          <w:b/>
          <w:bCs/>
          <w:lang w:eastAsia="es-CL"/>
        </w:rPr>
        <w:t xml:space="preserve">CONTENEDORES </w:t>
      </w:r>
      <w:r w:rsidR="00C66DCD">
        <w:rPr>
          <w:rFonts w:ascii="Tahoma" w:eastAsia="Arial" w:hAnsi="Tahoma" w:cs="Tahoma"/>
          <w:b/>
          <w:bCs/>
          <w:lang w:eastAsia="es-CL"/>
        </w:rPr>
        <w:t>(</w:t>
      </w:r>
      <w:r w:rsidR="00495AF0">
        <w:rPr>
          <w:rFonts w:ascii="Tahoma" w:eastAsia="Arial" w:hAnsi="Tahoma" w:cs="Tahoma"/>
          <w:b/>
          <w:bCs/>
          <w:lang w:eastAsia="es-CL"/>
        </w:rPr>
        <w:t>HERMES)</w:t>
      </w:r>
    </w:p>
    <w:p w14:paraId="5C92BBBE" w14:textId="77777777" w:rsidR="00110C57" w:rsidRPr="000A18D3" w:rsidRDefault="00110C57" w:rsidP="00110C57">
      <w:pPr>
        <w:pStyle w:val="Prrafodelista"/>
        <w:rPr>
          <w:rFonts w:ascii="Tahoma" w:eastAsia="Arial" w:hAnsi="Tahoma" w:cs="Tahoma"/>
          <w:b/>
          <w:bCs/>
          <w:lang w:eastAsia="es-CL"/>
        </w:rPr>
      </w:pPr>
    </w:p>
    <w:p w14:paraId="2A935A05" w14:textId="42038691" w:rsidR="00515DDA" w:rsidRPr="00760EC6" w:rsidRDefault="00B73D3A" w:rsidP="00EE2D87">
      <w:pPr>
        <w:pStyle w:val="Prrafodelista"/>
        <w:numPr>
          <w:ilvl w:val="0"/>
          <w:numId w:val="3"/>
        </w:numPr>
        <w:spacing w:before="100" w:beforeAutospacing="1" w:after="100" w:afterAutospacing="1" w:line="276" w:lineRule="auto"/>
        <w:ind w:firstLine="0"/>
        <w:jc w:val="both"/>
        <w:rPr>
          <w:rFonts w:ascii="Tahoma" w:eastAsia="Arial" w:hAnsi="Tahoma" w:cs="Tahoma"/>
          <w:b/>
          <w:bCs/>
          <w:lang w:eastAsia="es-CL"/>
        </w:rPr>
      </w:pPr>
      <w:r w:rsidRPr="00760EC6">
        <w:rPr>
          <w:rFonts w:ascii="Tahoma" w:eastAsia="Arial" w:hAnsi="Tahoma" w:cs="Tahoma"/>
          <w:b/>
          <w:bCs/>
          <w:lang w:eastAsia="es-CL"/>
        </w:rPr>
        <w:t xml:space="preserve">Generalidades sobre la </w:t>
      </w:r>
      <w:r w:rsidR="00110C57" w:rsidRPr="00760EC6">
        <w:rPr>
          <w:rFonts w:ascii="Tahoma" w:eastAsia="Arial" w:hAnsi="Tahoma" w:cs="Tahoma"/>
          <w:b/>
          <w:bCs/>
          <w:lang w:eastAsia="es-CL"/>
        </w:rPr>
        <w:t xml:space="preserve">Transmisión de datos </w:t>
      </w:r>
    </w:p>
    <w:p w14:paraId="1708B926" w14:textId="77777777" w:rsidR="00B73D3A" w:rsidRPr="00B73D3A" w:rsidRDefault="00B73D3A" w:rsidP="00B73D3A">
      <w:pPr>
        <w:pStyle w:val="Prrafodelista"/>
        <w:spacing w:before="100" w:beforeAutospacing="1" w:after="100" w:afterAutospacing="1" w:line="276" w:lineRule="auto"/>
        <w:ind w:left="786"/>
        <w:jc w:val="both"/>
        <w:rPr>
          <w:rFonts w:ascii="Tahoma" w:eastAsia="Arial" w:hAnsi="Tahoma" w:cs="Tahoma"/>
          <w:lang w:eastAsia="es-CL"/>
        </w:rPr>
      </w:pPr>
    </w:p>
    <w:p w14:paraId="17001863" w14:textId="62B1AA69" w:rsidR="009D0E48" w:rsidRDefault="009D0E48" w:rsidP="00EE2D87">
      <w:pPr>
        <w:pStyle w:val="Prrafodelista"/>
        <w:numPr>
          <w:ilvl w:val="1"/>
          <w:numId w:val="17"/>
        </w:numPr>
        <w:spacing w:before="100" w:beforeAutospacing="1" w:after="100" w:afterAutospacing="1" w:line="276" w:lineRule="auto"/>
        <w:ind w:left="851" w:firstLine="0"/>
        <w:jc w:val="both"/>
        <w:rPr>
          <w:rFonts w:ascii="Tahoma" w:eastAsia="Times New Roman" w:hAnsi="Tahoma" w:cs="Tahoma"/>
          <w:lang w:eastAsia="es-CL"/>
        </w:rPr>
      </w:pPr>
      <w:r w:rsidRPr="009D0E48">
        <w:rPr>
          <w:rFonts w:ascii="Tahoma" w:eastAsia="Times New Roman" w:hAnsi="Tahoma" w:cs="Tahoma"/>
          <w:lang w:eastAsia="es-CL"/>
        </w:rPr>
        <w:t xml:space="preserve">El sistema de trazabilidad de contenedores, HERMES, </w:t>
      </w:r>
      <w:r w:rsidR="00453351">
        <w:rPr>
          <w:rFonts w:ascii="Tahoma" w:eastAsia="Times New Roman" w:hAnsi="Tahoma" w:cs="Tahoma"/>
          <w:lang w:eastAsia="es-CL"/>
        </w:rPr>
        <w:t xml:space="preserve">es </w:t>
      </w:r>
      <w:r w:rsidRPr="009D0E48">
        <w:rPr>
          <w:rFonts w:ascii="Tahoma" w:eastAsia="Times New Roman" w:hAnsi="Tahoma" w:cs="Tahoma"/>
          <w:lang w:eastAsia="es-CL"/>
        </w:rPr>
        <w:t xml:space="preserve">un Sistema </w:t>
      </w:r>
      <w:r w:rsidR="00AF219F" w:rsidRPr="009D0E48">
        <w:rPr>
          <w:rFonts w:ascii="Tahoma" w:eastAsia="Times New Roman" w:hAnsi="Tahoma" w:cs="Tahoma"/>
          <w:lang w:eastAsia="es-CL"/>
        </w:rPr>
        <w:t>de Fiscalización</w:t>
      </w:r>
      <w:r w:rsidRPr="009D0E48">
        <w:rPr>
          <w:rFonts w:ascii="Tahoma" w:eastAsia="Times New Roman" w:hAnsi="Tahoma" w:cs="Tahoma"/>
          <w:lang w:eastAsia="es-CL"/>
        </w:rPr>
        <w:t xml:space="preserve"> con escalamiento modular para obtener en línea el control y trazabilidad de contenedores y mercancías a nivel Nacional</w:t>
      </w:r>
      <w:r>
        <w:rPr>
          <w:rFonts w:ascii="Tahoma" w:eastAsia="Times New Roman" w:hAnsi="Tahoma" w:cs="Tahoma"/>
          <w:lang w:eastAsia="es-CL"/>
        </w:rPr>
        <w:t>.</w:t>
      </w:r>
    </w:p>
    <w:p w14:paraId="7A770B4B" w14:textId="77777777" w:rsidR="009D0E48" w:rsidRDefault="009D0E48" w:rsidP="00B716B3">
      <w:pPr>
        <w:pStyle w:val="Prrafodelista"/>
        <w:spacing w:before="100" w:beforeAutospacing="1" w:after="100" w:afterAutospacing="1" w:line="276" w:lineRule="auto"/>
        <w:ind w:left="851"/>
        <w:jc w:val="both"/>
        <w:rPr>
          <w:rFonts w:ascii="Tahoma" w:eastAsia="Times New Roman" w:hAnsi="Tahoma" w:cs="Tahoma"/>
          <w:lang w:eastAsia="es-CL"/>
        </w:rPr>
      </w:pPr>
    </w:p>
    <w:p w14:paraId="4F5AA4BC" w14:textId="20B02CC4" w:rsidR="00897C63" w:rsidRDefault="00BA22DE" w:rsidP="00897C63">
      <w:pPr>
        <w:pStyle w:val="Prrafodelista"/>
        <w:spacing w:before="100" w:beforeAutospacing="1" w:after="100" w:afterAutospacing="1" w:line="276" w:lineRule="auto"/>
        <w:ind w:left="851"/>
        <w:jc w:val="both"/>
        <w:rPr>
          <w:rFonts w:ascii="Tahoma" w:eastAsia="Times New Roman" w:hAnsi="Tahoma" w:cs="Tahoma"/>
          <w:lang w:val="es-ES" w:eastAsia="es-CL"/>
        </w:rPr>
      </w:pPr>
      <w:r>
        <w:rPr>
          <w:rFonts w:ascii="Tahoma" w:eastAsia="Times New Roman" w:hAnsi="Tahoma" w:cs="Tahoma"/>
          <w:lang w:eastAsia="es-CL"/>
        </w:rPr>
        <w:t>Para ello, e</w:t>
      </w:r>
      <w:r w:rsidR="00453351">
        <w:rPr>
          <w:rFonts w:ascii="Tahoma" w:eastAsia="Times New Roman" w:hAnsi="Tahoma" w:cs="Tahoma"/>
          <w:lang w:eastAsia="es-CL"/>
        </w:rPr>
        <w:t>l Servicio solicitará contar con</w:t>
      </w:r>
      <w:r w:rsidR="009D0E48">
        <w:rPr>
          <w:rFonts w:ascii="Tahoma" w:eastAsia="Times New Roman" w:hAnsi="Tahoma" w:cs="Tahoma"/>
          <w:lang w:eastAsia="es-CL"/>
        </w:rPr>
        <w:t xml:space="preserve"> </w:t>
      </w:r>
      <w:r w:rsidR="009D0E48" w:rsidRPr="009D0E48">
        <w:rPr>
          <w:rFonts w:ascii="Tahoma" w:eastAsia="Times New Roman" w:hAnsi="Tahoma" w:cs="Tahoma"/>
          <w:lang w:val="es-ES" w:eastAsia="es-CL"/>
        </w:rPr>
        <w:t xml:space="preserve">la </w:t>
      </w:r>
      <w:r>
        <w:rPr>
          <w:rFonts w:ascii="Tahoma" w:eastAsia="Times New Roman" w:hAnsi="Tahoma" w:cs="Tahoma"/>
          <w:lang w:val="es-ES" w:eastAsia="es-CL"/>
        </w:rPr>
        <w:t xml:space="preserve">totalidad de los </w:t>
      </w:r>
      <w:r w:rsidR="00897C63">
        <w:rPr>
          <w:rFonts w:ascii="Tahoma" w:eastAsia="Times New Roman" w:hAnsi="Tahoma" w:cs="Tahoma"/>
          <w:lang w:val="es-ES" w:eastAsia="es-CL"/>
        </w:rPr>
        <w:t xml:space="preserve">eventos y </w:t>
      </w:r>
      <w:r>
        <w:rPr>
          <w:rFonts w:ascii="Tahoma" w:eastAsia="Times New Roman" w:hAnsi="Tahoma" w:cs="Tahoma"/>
          <w:lang w:val="es-ES" w:eastAsia="es-CL"/>
        </w:rPr>
        <w:t>movimientos</w:t>
      </w:r>
      <w:r w:rsidR="00897C63">
        <w:rPr>
          <w:rFonts w:ascii="Tahoma" w:eastAsia="Times New Roman" w:hAnsi="Tahoma" w:cs="Tahoma"/>
          <w:lang w:val="es-ES" w:eastAsia="es-CL"/>
        </w:rPr>
        <w:t xml:space="preserve"> por parte de los Operadores de Contenedores, Almacenistas, Terminales Portuarios, Extraportuarios y Depósitos de Contenedores</w:t>
      </w:r>
      <w:r w:rsidR="00897C63" w:rsidRPr="00897C63">
        <w:rPr>
          <w:rFonts w:ascii="Tahoma" w:eastAsia="Times New Roman" w:hAnsi="Tahoma" w:cs="Tahoma"/>
          <w:lang w:val="es-ES" w:eastAsia="es-CL"/>
        </w:rPr>
        <w:t>, respectivamente, entregando datos en forma anticipada y en línea de los contenedores desde su arribo al país y durante toda su estadía en él.</w:t>
      </w:r>
    </w:p>
    <w:p w14:paraId="6C86F53E" w14:textId="636E9D22" w:rsidR="00897C63" w:rsidRDefault="00897C63" w:rsidP="00B716B3">
      <w:pPr>
        <w:pStyle w:val="Prrafodelista"/>
        <w:spacing w:before="100" w:beforeAutospacing="1" w:after="100" w:afterAutospacing="1" w:line="276" w:lineRule="auto"/>
        <w:ind w:left="851"/>
        <w:jc w:val="both"/>
        <w:rPr>
          <w:rFonts w:ascii="Tahoma" w:eastAsia="Times New Roman" w:hAnsi="Tahoma" w:cs="Tahoma"/>
          <w:lang w:val="es-ES" w:eastAsia="es-CL"/>
        </w:rPr>
      </w:pPr>
    </w:p>
    <w:p w14:paraId="5FFD38BB" w14:textId="3FD9E43D" w:rsidR="00186078" w:rsidRDefault="00BA22DE" w:rsidP="00EE2D87">
      <w:pPr>
        <w:pStyle w:val="Prrafodelista"/>
        <w:numPr>
          <w:ilvl w:val="1"/>
          <w:numId w:val="17"/>
        </w:numPr>
        <w:spacing w:before="100" w:beforeAutospacing="1" w:after="100" w:afterAutospacing="1" w:line="276" w:lineRule="auto"/>
        <w:ind w:left="851" w:firstLine="0"/>
        <w:jc w:val="both"/>
        <w:rPr>
          <w:rFonts w:ascii="Tahoma" w:eastAsia="Times New Roman" w:hAnsi="Tahoma" w:cs="Tahoma"/>
          <w:lang w:val="es-ES" w:eastAsia="es-CL"/>
        </w:rPr>
      </w:pPr>
      <w:r w:rsidRPr="00B716B3">
        <w:rPr>
          <w:rFonts w:ascii="Tahoma" w:eastAsia="Times New Roman" w:hAnsi="Tahoma" w:cs="Tahoma"/>
          <w:lang w:val="es-ES" w:eastAsia="es-CL"/>
        </w:rPr>
        <w:t>E</w:t>
      </w:r>
      <w:r w:rsidR="00186078" w:rsidRPr="00B716B3">
        <w:rPr>
          <w:rFonts w:ascii="Tahoma" w:eastAsia="Times New Roman" w:hAnsi="Tahoma" w:cs="Tahoma"/>
          <w:lang w:val="es-ES" w:eastAsia="es-CL"/>
        </w:rPr>
        <w:t>l</w:t>
      </w:r>
      <w:r w:rsidRPr="00B716B3">
        <w:rPr>
          <w:rFonts w:ascii="Tahoma" w:eastAsia="Times New Roman" w:hAnsi="Tahoma" w:cs="Tahoma"/>
          <w:lang w:val="es-ES" w:eastAsia="es-CL"/>
        </w:rPr>
        <w:t xml:space="preserve"> envío de los movimientos de </w:t>
      </w:r>
      <w:r w:rsidR="00186078" w:rsidRPr="00B716B3">
        <w:rPr>
          <w:rFonts w:ascii="Tahoma" w:eastAsia="Times New Roman" w:hAnsi="Tahoma" w:cs="Tahoma"/>
          <w:lang w:val="es-ES" w:eastAsia="es-CL"/>
        </w:rPr>
        <w:t xml:space="preserve">los </w:t>
      </w:r>
      <w:r w:rsidRPr="00B716B3">
        <w:rPr>
          <w:rFonts w:ascii="Tahoma" w:eastAsia="Times New Roman" w:hAnsi="Tahoma" w:cs="Tahoma"/>
          <w:lang w:val="es-ES" w:eastAsia="es-CL"/>
        </w:rPr>
        <w:t xml:space="preserve">contenedores </w:t>
      </w:r>
      <w:r w:rsidR="00186078" w:rsidRPr="00B716B3">
        <w:rPr>
          <w:rFonts w:ascii="Tahoma" w:eastAsia="Times New Roman" w:hAnsi="Tahoma" w:cs="Tahoma"/>
          <w:lang w:val="es-ES" w:eastAsia="es-CL"/>
        </w:rPr>
        <w:t xml:space="preserve">por parte de los </w:t>
      </w:r>
      <w:r w:rsidR="00897C63">
        <w:rPr>
          <w:rFonts w:ascii="Tahoma" w:eastAsia="Times New Roman" w:hAnsi="Tahoma" w:cs="Tahoma"/>
          <w:lang w:val="es-ES" w:eastAsia="es-CL"/>
        </w:rPr>
        <w:t xml:space="preserve">participantes nombrados en el numeral anterior </w:t>
      </w:r>
      <w:r w:rsidR="00186078" w:rsidRPr="00B716B3">
        <w:rPr>
          <w:rFonts w:ascii="Tahoma" w:eastAsia="Times New Roman" w:hAnsi="Tahoma" w:cs="Tahoma"/>
          <w:lang w:val="es-ES" w:eastAsia="es-CL"/>
        </w:rPr>
        <w:t xml:space="preserve">hacia el </w:t>
      </w:r>
      <w:r w:rsidR="00B716B3" w:rsidRPr="00B716B3">
        <w:rPr>
          <w:rFonts w:ascii="Tahoma" w:eastAsia="Times New Roman" w:hAnsi="Tahoma" w:cs="Tahoma"/>
          <w:lang w:val="es-ES" w:eastAsia="es-CL"/>
        </w:rPr>
        <w:t>Servicio</w:t>
      </w:r>
      <w:r w:rsidR="00186078" w:rsidRPr="00B716B3">
        <w:rPr>
          <w:rFonts w:ascii="Tahoma" w:eastAsia="Times New Roman" w:hAnsi="Tahoma" w:cs="Tahoma"/>
          <w:lang w:val="es-ES" w:eastAsia="es-CL"/>
        </w:rPr>
        <w:t xml:space="preserve"> </w:t>
      </w:r>
      <w:r w:rsidRPr="00B716B3">
        <w:rPr>
          <w:rFonts w:ascii="Tahoma" w:eastAsia="Times New Roman" w:hAnsi="Tahoma" w:cs="Tahoma"/>
          <w:lang w:val="es-ES" w:eastAsia="es-CL"/>
        </w:rPr>
        <w:t>deberá ser en línea</w:t>
      </w:r>
      <w:r w:rsidR="00186078" w:rsidRPr="00B716B3">
        <w:rPr>
          <w:rFonts w:ascii="Tahoma" w:eastAsia="Times New Roman" w:hAnsi="Tahoma" w:cs="Tahoma"/>
          <w:lang w:val="es-ES" w:eastAsia="es-CL"/>
        </w:rPr>
        <w:t>,</w:t>
      </w:r>
      <w:r w:rsidRPr="00B716B3">
        <w:rPr>
          <w:rFonts w:ascii="Tahoma" w:eastAsia="Times New Roman" w:hAnsi="Tahoma" w:cs="Tahoma"/>
          <w:lang w:val="es-ES" w:eastAsia="es-CL"/>
        </w:rPr>
        <w:t xml:space="preserve"> </w:t>
      </w:r>
      <w:r w:rsidR="006A3CA4">
        <w:rPr>
          <w:rFonts w:ascii="Tahoma" w:eastAsia="Times New Roman" w:hAnsi="Tahoma" w:cs="Tahoma"/>
          <w:lang w:val="es-ES" w:eastAsia="es-CL"/>
        </w:rPr>
        <w:t xml:space="preserve">es decir, </w:t>
      </w:r>
      <w:r w:rsidRPr="00B716B3">
        <w:rPr>
          <w:rFonts w:ascii="Tahoma" w:eastAsia="Times New Roman" w:hAnsi="Tahoma" w:cs="Tahoma"/>
          <w:lang w:val="es-ES" w:eastAsia="es-CL"/>
        </w:rPr>
        <w:t xml:space="preserve">al momento que </w:t>
      </w:r>
      <w:r w:rsidR="00897C63">
        <w:rPr>
          <w:rFonts w:ascii="Tahoma" w:eastAsia="Times New Roman" w:hAnsi="Tahoma" w:cs="Tahoma"/>
          <w:lang w:val="es-ES" w:eastAsia="es-CL"/>
        </w:rPr>
        <w:t xml:space="preserve">se lleve a cabo el evento </w:t>
      </w:r>
      <w:r w:rsidR="00E16043">
        <w:rPr>
          <w:rFonts w:ascii="Tahoma" w:eastAsia="Times New Roman" w:hAnsi="Tahoma" w:cs="Tahoma"/>
          <w:lang w:val="es-ES" w:eastAsia="es-CL"/>
        </w:rPr>
        <w:t xml:space="preserve">o movimiento </w:t>
      </w:r>
      <w:proofErr w:type="spellStart"/>
      <w:r w:rsidR="00897C63">
        <w:rPr>
          <w:rFonts w:ascii="Tahoma" w:eastAsia="Times New Roman" w:hAnsi="Tahoma" w:cs="Tahoma"/>
          <w:lang w:val="es-ES" w:eastAsia="es-CL"/>
        </w:rPr>
        <w:t>gatillante</w:t>
      </w:r>
      <w:proofErr w:type="spellEnd"/>
      <w:r w:rsidR="00897C63">
        <w:rPr>
          <w:rFonts w:ascii="Tahoma" w:eastAsia="Times New Roman" w:hAnsi="Tahoma" w:cs="Tahoma"/>
          <w:lang w:val="es-ES" w:eastAsia="es-CL"/>
        </w:rPr>
        <w:t>.</w:t>
      </w:r>
    </w:p>
    <w:p w14:paraId="114C50F6" w14:textId="77777777" w:rsidR="00897C63" w:rsidRDefault="00897C63" w:rsidP="00897C63">
      <w:pPr>
        <w:pStyle w:val="Prrafodelista"/>
        <w:spacing w:before="100" w:beforeAutospacing="1" w:after="100" w:afterAutospacing="1" w:line="276" w:lineRule="auto"/>
        <w:ind w:left="851"/>
        <w:jc w:val="both"/>
        <w:rPr>
          <w:rFonts w:ascii="Tahoma" w:eastAsia="Times New Roman" w:hAnsi="Tahoma" w:cs="Tahoma"/>
          <w:lang w:val="es-ES" w:eastAsia="es-CL"/>
        </w:rPr>
      </w:pPr>
    </w:p>
    <w:p w14:paraId="5BF75A91" w14:textId="392A7F8E" w:rsidR="001A4CBD" w:rsidRPr="00495AF0" w:rsidRDefault="00E50307" w:rsidP="00EE2D87">
      <w:pPr>
        <w:pStyle w:val="Prrafodelista"/>
        <w:numPr>
          <w:ilvl w:val="1"/>
          <w:numId w:val="17"/>
        </w:numPr>
        <w:spacing w:before="100" w:beforeAutospacing="1" w:after="100" w:afterAutospacing="1" w:line="276" w:lineRule="auto"/>
        <w:ind w:left="851" w:firstLine="0"/>
        <w:jc w:val="both"/>
        <w:rPr>
          <w:rFonts w:ascii="Tahoma" w:eastAsia="Times New Roman" w:hAnsi="Tahoma" w:cs="Tahoma"/>
          <w:lang w:val="es-ES" w:eastAsia="es-CL"/>
        </w:rPr>
      </w:pPr>
      <w:r w:rsidRPr="00495AF0">
        <w:rPr>
          <w:rFonts w:ascii="Tahoma" w:eastAsia="Times New Roman" w:hAnsi="Tahoma" w:cs="Tahoma"/>
          <w:lang w:val="es-ES" w:eastAsia="es-CL"/>
        </w:rPr>
        <w:t xml:space="preserve">Todos los Recintos Depósitos Aduaneros </w:t>
      </w:r>
      <w:r w:rsidR="00CF1CC9" w:rsidRPr="00495AF0">
        <w:rPr>
          <w:rFonts w:ascii="Tahoma" w:eastAsia="Times New Roman" w:hAnsi="Tahoma" w:cs="Tahoma"/>
          <w:lang w:val="es-ES" w:eastAsia="es-CL"/>
        </w:rPr>
        <w:t xml:space="preserve">y Depósitos de Contenedores </w:t>
      </w:r>
      <w:r w:rsidR="00B73D3A" w:rsidRPr="00495AF0">
        <w:rPr>
          <w:rFonts w:ascii="Tahoma" w:eastAsia="Times New Roman" w:hAnsi="Tahoma" w:cs="Tahoma"/>
          <w:lang w:val="es-ES" w:eastAsia="es-CL"/>
        </w:rPr>
        <w:t>deberán comunicar tanto el ingreso como la salida de contenedores desde sus recintos en línea</w:t>
      </w:r>
      <w:r w:rsidR="00495AF0" w:rsidRPr="00495AF0">
        <w:rPr>
          <w:rFonts w:ascii="Tahoma" w:eastAsia="Times New Roman" w:hAnsi="Tahoma" w:cs="Tahoma"/>
          <w:lang w:val="es-ES" w:eastAsia="es-CL"/>
        </w:rPr>
        <w:t xml:space="preserve"> a los Operadores de Contenedores y al Servicio Nacional de Aduanas.</w:t>
      </w:r>
    </w:p>
    <w:p w14:paraId="274054BA" w14:textId="77777777" w:rsidR="00495AF0" w:rsidRPr="00495AF0" w:rsidRDefault="00495AF0" w:rsidP="00495AF0">
      <w:pPr>
        <w:pStyle w:val="Prrafodelista"/>
        <w:rPr>
          <w:rFonts w:ascii="Tahoma" w:eastAsia="Times New Roman" w:hAnsi="Tahoma" w:cs="Tahoma"/>
          <w:color w:val="FF0000"/>
          <w:lang w:val="es-ES" w:eastAsia="es-CL"/>
        </w:rPr>
      </w:pPr>
    </w:p>
    <w:p w14:paraId="006CADDF" w14:textId="47286928" w:rsidR="00B716B3" w:rsidRPr="003F34F8" w:rsidRDefault="00B716B3" w:rsidP="00EE2D87">
      <w:pPr>
        <w:pStyle w:val="Prrafodelista"/>
        <w:numPr>
          <w:ilvl w:val="1"/>
          <w:numId w:val="17"/>
        </w:numPr>
        <w:spacing w:before="100" w:beforeAutospacing="1" w:after="100" w:afterAutospacing="1" w:line="276" w:lineRule="auto"/>
        <w:ind w:left="851" w:firstLine="0"/>
        <w:jc w:val="both"/>
        <w:rPr>
          <w:rFonts w:ascii="Tahoma" w:eastAsia="Times New Roman" w:hAnsi="Tahoma" w:cs="Tahoma"/>
          <w:lang w:val="es-ES" w:eastAsia="es-CL"/>
        </w:rPr>
      </w:pPr>
      <w:r w:rsidRPr="003F34F8">
        <w:rPr>
          <w:rFonts w:ascii="Tahoma" w:eastAsia="Times New Roman" w:hAnsi="Tahoma" w:cs="Tahoma"/>
          <w:lang w:val="es-ES" w:eastAsia="es-CL"/>
        </w:rPr>
        <w:t xml:space="preserve">El incumplimiento de estas obligaciones por parte de los </w:t>
      </w:r>
      <w:r w:rsidR="001A4CBD" w:rsidRPr="003F34F8">
        <w:rPr>
          <w:rFonts w:ascii="Tahoma" w:eastAsia="Times New Roman" w:hAnsi="Tahoma" w:cs="Tahoma"/>
          <w:lang w:val="es-ES" w:eastAsia="es-CL"/>
        </w:rPr>
        <w:t xml:space="preserve">Recintos de Depósitos Aduaneros </w:t>
      </w:r>
      <w:r w:rsidR="00655B64" w:rsidRPr="003F34F8">
        <w:rPr>
          <w:rFonts w:ascii="Tahoma" w:eastAsia="Times New Roman" w:hAnsi="Tahoma" w:cs="Tahoma"/>
          <w:lang w:eastAsia="es-CL"/>
        </w:rPr>
        <w:t>dará lugar a las sanciones establecidas en la ley</w:t>
      </w:r>
      <w:r w:rsidR="00655B64" w:rsidRPr="003F34F8">
        <w:rPr>
          <w:rFonts w:ascii="Tahoma" w:eastAsia="Times New Roman" w:hAnsi="Tahoma" w:cs="Tahoma"/>
          <w:lang w:val="es-ES" w:eastAsia="es-CL"/>
        </w:rPr>
        <w:t xml:space="preserve">, </w:t>
      </w:r>
      <w:r w:rsidR="00655B64" w:rsidRPr="003F34F8">
        <w:rPr>
          <w:rFonts w:ascii="Tahoma" w:eastAsia="Times New Roman" w:hAnsi="Tahoma" w:cs="Tahoma"/>
          <w:lang w:eastAsia="es-CL"/>
        </w:rPr>
        <w:t>sin perjuicio del ejercicio de la jurisdicción disciplinaria en los casos que proceda.</w:t>
      </w:r>
    </w:p>
    <w:p w14:paraId="358695A1" w14:textId="77777777" w:rsidR="00453351" w:rsidRPr="009D0E48" w:rsidRDefault="00453351" w:rsidP="00515DDA">
      <w:pPr>
        <w:pStyle w:val="Prrafodelista"/>
        <w:spacing w:before="100" w:beforeAutospacing="1" w:after="100" w:afterAutospacing="1" w:line="276" w:lineRule="auto"/>
        <w:ind w:left="786"/>
        <w:jc w:val="both"/>
        <w:rPr>
          <w:rFonts w:ascii="Tahoma" w:eastAsia="Times New Roman" w:hAnsi="Tahoma" w:cs="Tahoma"/>
          <w:lang w:eastAsia="es-CL"/>
        </w:rPr>
      </w:pPr>
    </w:p>
    <w:p w14:paraId="3D2D815D" w14:textId="677F125B" w:rsidR="00B716B3" w:rsidRDefault="00110C57" w:rsidP="00EE2D87">
      <w:pPr>
        <w:pStyle w:val="Prrafodelista"/>
        <w:numPr>
          <w:ilvl w:val="0"/>
          <w:numId w:val="3"/>
        </w:numPr>
        <w:spacing w:before="100" w:beforeAutospacing="1" w:after="100" w:afterAutospacing="1" w:line="276" w:lineRule="auto"/>
        <w:ind w:left="851" w:firstLine="0"/>
        <w:jc w:val="both"/>
        <w:rPr>
          <w:rFonts w:ascii="Tahoma" w:eastAsia="Arial" w:hAnsi="Tahoma" w:cs="Tahoma"/>
          <w:b/>
          <w:bCs/>
          <w:lang w:eastAsia="es-CL"/>
        </w:rPr>
      </w:pPr>
      <w:r w:rsidRPr="00C94D2F">
        <w:rPr>
          <w:rFonts w:ascii="Tahoma" w:eastAsia="Arial" w:hAnsi="Tahoma" w:cs="Tahoma"/>
          <w:b/>
          <w:bCs/>
          <w:lang w:eastAsia="es-CL"/>
        </w:rPr>
        <w:t>Definición de estructura</w:t>
      </w:r>
      <w:r w:rsidR="009D0E48" w:rsidRPr="00C94D2F">
        <w:rPr>
          <w:rFonts w:ascii="Tahoma" w:eastAsia="Arial" w:hAnsi="Tahoma" w:cs="Tahoma"/>
          <w:b/>
          <w:bCs/>
          <w:lang w:eastAsia="es-CL"/>
        </w:rPr>
        <w:t xml:space="preserve"> de datos </w:t>
      </w:r>
    </w:p>
    <w:p w14:paraId="6886BAB3" w14:textId="77777777" w:rsidR="00C94D2F" w:rsidRPr="00C94D2F" w:rsidRDefault="00C94D2F" w:rsidP="00C94D2F">
      <w:pPr>
        <w:pStyle w:val="Prrafodelista"/>
        <w:spacing w:before="100" w:beforeAutospacing="1" w:after="100" w:afterAutospacing="1" w:line="276" w:lineRule="auto"/>
        <w:ind w:left="851"/>
        <w:jc w:val="both"/>
        <w:rPr>
          <w:rFonts w:ascii="Tahoma" w:eastAsia="Arial" w:hAnsi="Tahoma" w:cs="Tahoma"/>
          <w:b/>
          <w:bCs/>
          <w:lang w:eastAsia="es-CL"/>
        </w:rPr>
      </w:pPr>
    </w:p>
    <w:p w14:paraId="31E7EEE2" w14:textId="087E328F" w:rsidR="00605A70" w:rsidRPr="00605A70" w:rsidRDefault="00B716B3" w:rsidP="00EE2D87">
      <w:pPr>
        <w:pStyle w:val="Prrafodelista"/>
        <w:numPr>
          <w:ilvl w:val="1"/>
          <w:numId w:val="11"/>
        </w:numPr>
        <w:spacing w:before="100" w:beforeAutospacing="1" w:after="100" w:afterAutospacing="1" w:line="276" w:lineRule="auto"/>
        <w:ind w:left="851" w:firstLine="0"/>
        <w:jc w:val="both"/>
        <w:rPr>
          <w:rFonts w:ascii="Tahoma" w:eastAsia="Arial" w:hAnsi="Tahoma" w:cs="Tahoma"/>
          <w:b/>
          <w:bCs/>
          <w:lang w:eastAsia="es-CL"/>
        </w:rPr>
      </w:pPr>
      <w:r w:rsidRPr="00B716B3">
        <w:rPr>
          <w:rFonts w:ascii="Tahoma" w:eastAsia="Arial" w:hAnsi="Tahoma" w:cs="Tahoma"/>
          <w:lang w:eastAsia="es-CL"/>
        </w:rPr>
        <w:t xml:space="preserve">La estructura de datos a transmitir por parte de los operadores de contenedores </w:t>
      </w:r>
      <w:r w:rsidR="00C94D2F">
        <w:rPr>
          <w:rFonts w:ascii="Tahoma" w:eastAsia="Arial" w:hAnsi="Tahoma" w:cs="Tahoma"/>
          <w:lang w:eastAsia="es-CL"/>
        </w:rPr>
        <w:t xml:space="preserve">se encontrará en el </w:t>
      </w:r>
      <w:r w:rsidR="00C94D2F" w:rsidRPr="00E11AFB">
        <w:rPr>
          <w:rFonts w:ascii="Tahoma" w:eastAsia="Arial" w:hAnsi="Tahoma" w:cs="Tahoma"/>
          <w:lang w:eastAsia="es-CL"/>
        </w:rPr>
        <w:t xml:space="preserve">Anexo </w:t>
      </w:r>
      <w:r w:rsidR="005C5955" w:rsidRPr="00E11AFB">
        <w:rPr>
          <w:rFonts w:ascii="Tahoma" w:eastAsia="Arial" w:hAnsi="Tahoma" w:cs="Tahoma"/>
          <w:lang w:eastAsia="es-CL"/>
        </w:rPr>
        <w:t>N°2 del presente Apéndice</w:t>
      </w:r>
      <w:r w:rsidR="00C94D2F" w:rsidRPr="00E11AFB">
        <w:rPr>
          <w:rFonts w:ascii="Tahoma" w:eastAsia="Arial" w:hAnsi="Tahoma" w:cs="Tahoma"/>
          <w:lang w:eastAsia="es-CL"/>
        </w:rPr>
        <w:t>.</w:t>
      </w:r>
    </w:p>
    <w:p w14:paraId="52B5951D" w14:textId="62BC94FD" w:rsidR="00495AF0" w:rsidRPr="00FF3F85" w:rsidRDefault="00495AF0" w:rsidP="00EE2D87">
      <w:pPr>
        <w:pStyle w:val="NormalWeb"/>
        <w:numPr>
          <w:ilvl w:val="0"/>
          <w:numId w:val="5"/>
        </w:numPr>
        <w:spacing w:before="0" w:beforeAutospacing="0" w:after="0" w:afterAutospacing="0" w:line="276" w:lineRule="auto"/>
        <w:ind w:left="851" w:firstLine="0"/>
        <w:jc w:val="both"/>
        <w:rPr>
          <w:rFonts w:ascii="Tahoma" w:eastAsia="Arial" w:hAnsi="Tahoma" w:cs="Tahoma"/>
          <w:b/>
          <w:bCs/>
          <w:sz w:val="22"/>
          <w:szCs w:val="22"/>
        </w:rPr>
      </w:pPr>
      <w:r w:rsidRPr="00B51EF5">
        <w:rPr>
          <w:rFonts w:ascii="Tahoma" w:eastAsia="Arial" w:hAnsi="Tahoma"/>
          <w:b/>
          <w:bCs/>
          <w:sz w:val="22"/>
          <w:szCs w:val="22"/>
        </w:rPr>
        <w:t>Fiscalización por parte del Servicio Nacional de Aduanas.</w:t>
      </w:r>
    </w:p>
    <w:p w14:paraId="296D24CF" w14:textId="77777777" w:rsidR="00FF3F85" w:rsidRPr="00B51EF5" w:rsidRDefault="00FF3F85" w:rsidP="00FF3F85">
      <w:pPr>
        <w:pStyle w:val="NormalWeb"/>
        <w:spacing w:before="0" w:beforeAutospacing="0" w:after="0" w:afterAutospacing="0" w:line="276" w:lineRule="auto"/>
        <w:ind w:left="851"/>
        <w:jc w:val="both"/>
        <w:rPr>
          <w:rFonts w:ascii="Tahoma" w:eastAsia="Arial" w:hAnsi="Tahoma" w:cs="Tahoma"/>
          <w:b/>
          <w:bCs/>
          <w:sz w:val="22"/>
          <w:szCs w:val="22"/>
        </w:rPr>
      </w:pPr>
    </w:p>
    <w:p w14:paraId="27259B18" w14:textId="3AF4D384" w:rsidR="00421FCD" w:rsidRDefault="00421FCD" w:rsidP="00EE2D87">
      <w:pPr>
        <w:pStyle w:val="Default"/>
        <w:numPr>
          <w:ilvl w:val="1"/>
          <w:numId w:val="18"/>
        </w:numPr>
        <w:spacing w:line="276" w:lineRule="auto"/>
        <w:ind w:left="851" w:firstLine="0"/>
        <w:jc w:val="both"/>
        <w:rPr>
          <w:rFonts w:eastAsia="Times New Roman"/>
          <w:sz w:val="22"/>
          <w:szCs w:val="22"/>
          <w:lang w:val="es-ES" w:eastAsia="es-CL"/>
        </w:rPr>
      </w:pPr>
      <w:r>
        <w:rPr>
          <w:rFonts w:eastAsia="Times New Roman"/>
          <w:sz w:val="22"/>
          <w:szCs w:val="22"/>
          <w:lang w:val="es-ES" w:eastAsia="es-CL"/>
        </w:rPr>
        <w:t xml:space="preserve">La Administración del Sistema HERMES corresponderá a la Subdirección de Fiscalización. </w:t>
      </w:r>
    </w:p>
    <w:p w14:paraId="2C2F76A5" w14:textId="77777777" w:rsidR="00421FCD" w:rsidRDefault="00421FCD" w:rsidP="00421FCD">
      <w:pPr>
        <w:pStyle w:val="Default"/>
        <w:spacing w:line="276" w:lineRule="auto"/>
        <w:ind w:left="851"/>
        <w:jc w:val="both"/>
        <w:rPr>
          <w:rFonts w:eastAsia="Times New Roman"/>
          <w:sz w:val="22"/>
          <w:szCs w:val="22"/>
          <w:lang w:val="es-ES" w:eastAsia="es-CL"/>
        </w:rPr>
      </w:pPr>
    </w:p>
    <w:p w14:paraId="2F2261D6" w14:textId="70370655" w:rsidR="00EE44ED" w:rsidRPr="00F16A0B" w:rsidRDefault="00371B1D" w:rsidP="00EE2D87">
      <w:pPr>
        <w:pStyle w:val="Default"/>
        <w:numPr>
          <w:ilvl w:val="1"/>
          <w:numId w:val="18"/>
        </w:numPr>
        <w:spacing w:line="276" w:lineRule="auto"/>
        <w:ind w:left="851" w:firstLine="0"/>
        <w:jc w:val="both"/>
        <w:rPr>
          <w:rFonts w:eastAsia="Times New Roman"/>
          <w:sz w:val="22"/>
          <w:szCs w:val="22"/>
          <w:lang w:val="es-ES" w:eastAsia="es-CL"/>
        </w:rPr>
      </w:pPr>
      <w:r w:rsidRPr="00C66DCD">
        <w:rPr>
          <w:rFonts w:eastAsia="Times New Roman"/>
          <w:color w:val="auto"/>
          <w:sz w:val="22"/>
          <w:szCs w:val="22"/>
          <w:lang w:val="es-ES" w:eastAsia="es-CL"/>
        </w:rPr>
        <w:t>El ingreso de cada contenedor al país se verificará mediante el Título de Admisión Temporal de Contenedores (TATC),</w:t>
      </w:r>
      <w:r w:rsidR="00F60AF6">
        <w:rPr>
          <w:rFonts w:eastAsia="Times New Roman"/>
          <w:color w:val="auto"/>
          <w:sz w:val="22"/>
          <w:szCs w:val="22"/>
          <w:lang w:val="es-ES" w:eastAsia="es-CL"/>
        </w:rPr>
        <w:t xml:space="preserve"> el cual, solo para efectos </w:t>
      </w:r>
      <w:r w:rsidR="00F60AF6" w:rsidRPr="003F34F8">
        <w:rPr>
          <w:rFonts w:eastAsia="Times New Roman"/>
          <w:color w:val="auto"/>
          <w:sz w:val="22"/>
          <w:szCs w:val="22"/>
          <w:lang w:val="es-ES" w:eastAsia="es-CL"/>
        </w:rPr>
        <w:t>d</w:t>
      </w:r>
      <w:r w:rsidR="00C66DCD" w:rsidRPr="003F34F8">
        <w:rPr>
          <w:rFonts w:eastAsia="Times New Roman"/>
          <w:color w:val="auto"/>
          <w:sz w:val="22"/>
          <w:szCs w:val="22"/>
          <w:lang w:val="es-ES" w:eastAsia="es-CL"/>
        </w:rPr>
        <w:t>el sistema Hermes se denomina</w:t>
      </w:r>
      <w:r w:rsidR="00F60AF6" w:rsidRPr="003F34F8">
        <w:rPr>
          <w:rFonts w:eastAsia="Times New Roman"/>
          <w:color w:val="auto"/>
          <w:sz w:val="22"/>
          <w:szCs w:val="22"/>
          <w:lang w:val="es-ES" w:eastAsia="es-CL"/>
        </w:rPr>
        <w:t>rá</w:t>
      </w:r>
      <w:r w:rsidR="00C66DCD" w:rsidRPr="003F34F8">
        <w:rPr>
          <w:rFonts w:eastAsia="Times New Roman"/>
          <w:color w:val="auto"/>
          <w:sz w:val="22"/>
          <w:szCs w:val="22"/>
          <w:lang w:val="es-ES" w:eastAsia="es-CL"/>
        </w:rPr>
        <w:t xml:space="preserve"> “Cumplido</w:t>
      </w:r>
      <w:r w:rsidR="00530C9A" w:rsidRPr="003F34F8">
        <w:rPr>
          <w:rFonts w:eastAsia="Times New Roman"/>
          <w:color w:val="auto"/>
          <w:sz w:val="22"/>
          <w:szCs w:val="22"/>
          <w:lang w:val="es-ES" w:eastAsia="es-CL"/>
        </w:rPr>
        <w:t>-Liberación</w:t>
      </w:r>
      <w:r w:rsidR="00C66DCD" w:rsidRPr="003F34F8">
        <w:rPr>
          <w:rFonts w:eastAsia="Times New Roman"/>
          <w:color w:val="auto"/>
          <w:sz w:val="22"/>
          <w:szCs w:val="22"/>
          <w:lang w:val="es-ES" w:eastAsia="es-CL"/>
        </w:rPr>
        <w:t xml:space="preserve"> del TATC”</w:t>
      </w:r>
      <w:r w:rsidR="00F16A0B" w:rsidRPr="003F34F8">
        <w:rPr>
          <w:rFonts w:eastAsia="Times New Roman"/>
          <w:color w:val="auto"/>
          <w:sz w:val="22"/>
          <w:szCs w:val="22"/>
          <w:lang w:val="es-ES" w:eastAsia="es-CL"/>
        </w:rPr>
        <w:t xml:space="preserve">. La vigencia del </w:t>
      </w:r>
      <w:r w:rsidR="0021641C" w:rsidRPr="003F34F8">
        <w:rPr>
          <w:rFonts w:eastAsia="Times New Roman"/>
          <w:color w:val="auto"/>
          <w:sz w:val="22"/>
          <w:szCs w:val="22"/>
          <w:lang w:val="es-ES" w:eastAsia="es-CL"/>
        </w:rPr>
        <w:t>Título de Admisión Temporal de Contenedores (TATC)</w:t>
      </w:r>
      <w:r w:rsidR="00F16A0B" w:rsidRPr="003F34F8">
        <w:rPr>
          <w:rFonts w:eastAsia="Times New Roman"/>
          <w:color w:val="auto"/>
          <w:sz w:val="22"/>
          <w:szCs w:val="22"/>
          <w:lang w:val="es-ES" w:eastAsia="es-CL"/>
        </w:rPr>
        <w:t xml:space="preserve"> será de un año calendario desde su ingreso al país (365 días)</w:t>
      </w:r>
      <w:r w:rsidR="00C66DCD" w:rsidRPr="003F34F8">
        <w:rPr>
          <w:rFonts w:eastAsia="Times New Roman"/>
          <w:color w:val="auto"/>
          <w:sz w:val="22"/>
          <w:szCs w:val="22"/>
          <w:lang w:val="es-ES" w:eastAsia="es-CL"/>
        </w:rPr>
        <w:t>.</w:t>
      </w:r>
    </w:p>
    <w:p w14:paraId="63900D46" w14:textId="77777777" w:rsidR="00421FCD" w:rsidRDefault="00421FCD" w:rsidP="00421FCD">
      <w:pPr>
        <w:pStyle w:val="Prrafodelista"/>
        <w:rPr>
          <w:rFonts w:eastAsia="Times New Roman"/>
          <w:lang w:val="es-ES" w:eastAsia="es-CL"/>
        </w:rPr>
      </w:pPr>
    </w:p>
    <w:p w14:paraId="3DB76ECD" w14:textId="148C2B9F" w:rsidR="00D04E36" w:rsidRDefault="00B44A6F" w:rsidP="00EE2D87">
      <w:pPr>
        <w:pStyle w:val="Prrafodelista"/>
        <w:numPr>
          <w:ilvl w:val="1"/>
          <w:numId w:val="18"/>
        </w:numPr>
        <w:spacing w:before="100" w:beforeAutospacing="1" w:after="100" w:afterAutospacing="1" w:line="276" w:lineRule="auto"/>
        <w:ind w:left="851" w:firstLine="0"/>
        <w:jc w:val="both"/>
        <w:rPr>
          <w:rFonts w:ascii="Tahoma" w:eastAsia="Arial" w:hAnsi="Tahoma" w:cs="Tahoma"/>
          <w:lang w:eastAsia="es-CL"/>
        </w:rPr>
      </w:pPr>
      <w:r w:rsidRPr="001E0A01">
        <w:rPr>
          <w:rFonts w:ascii="Tahoma" w:eastAsia="Arial" w:hAnsi="Tahoma" w:cs="Tahoma"/>
          <w:lang w:eastAsia="es-CL"/>
        </w:rPr>
        <w:t>En caso de que el contenedor no efectué su salida de zona primaria antes de</w:t>
      </w:r>
      <w:r w:rsidR="00724AF2">
        <w:rPr>
          <w:rFonts w:ascii="Tahoma" w:eastAsia="Arial" w:hAnsi="Tahoma" w:cs="Tahoma"/>
          <w:lang w:eastAsia="es-CL"/>
        </w:rPr>
        <w:t>l período general de depósito, esto es,</w:t>
      </w:r>
      <w:r w:rsidRPr="001E0A01">
        <w:rPr>
          <w:rFonts w:ascii="Tahoma" w:eastAsia="Arial" w:hAnsi="Tahoma" w:cs="Tahoma"/>
          <w:lang w:eastAsia="es-CL"/>
        </w:rPr>
        <w:t xml:space="preserve"> los 90 días, el Operador de Contenedores deberá</w:t>
      </w:r>
      <w:r w:rsidR="001E0A01" w:rsidRPr="001E0A01">
        <w:rPr>
          <w:rFonts w:ascii="Tahoma" w:eastAsia="Arial" w:hAnsi="Tahoma" w:cs="Tahoma"/>
          <w:lang w:eastAsia="es-CL"/>
        </w:rPr>
        <w:t xml:space="preserve"> seguir las instrucciones normadas en el numeral 17.10.4.13.</w:t>
      </w:r>
      <w:r w:rsidRPr="001E0A01">
        <w:rPr>
          <w:rFonts w:ascii="Tahoma" w:eastAsia="Arial" w:hAnsi="Tahoma" w:cs="Tahoma"/>
          <w:lang w:eastAsia="es-CL"/>
        </w:rPr>
        <w:t xml:space="preserve"> </w:t>
      </w:r>
      <w:r w:rsidR="001E0A01" w:rsidRPr="001E0A01">
        <w:rPr>
          <w:rFonts w:ascii="Tahoma" w:eastAsia="Arial" w:hAnsi="Tahoma" w:cs="Tahoma"/>
          <w:lang w:eastAsia="es-CL"/>
        </w:rPr>
        <w:t xml:space="preserve">del </w:t>
      </w:r>
      <w:r w:rsidR="002300DE" w:rsidRPr="001E0A01">
        <w:rPr>
          <w:rFonts w:ascii="Tahoma" w:eastAsia="Arial" w:hAnsi="Tahoma" w:cs="Tahoma"/>
          <w:lang w:eastAsia="es-CL"/>
        </w:rPr>
        <w:t>Capítulo</w:t>
      </w:r>
      <w:r w:rsidR="001E0A01" w:rsidRPr="001E0A01">
        <w:rPr>
          <w:rFonts w:ascii="Tahoma" w:eastAsia="Arial" w:hAnsi="Tahoma" w:cs="Tahoma"/>
          <w:lang w:eastAsia="es-CL"/>
        </w:rPr>
        <w:t xml:space="preserve"> III </w:t>
      </w:r>
      <w:r w:rsidR="00F00F4C">
        <w:rPr>
          <w:rFonts w:ascii="Tahoma" w:eastAsia="Arial" w:hAnsi="Tahoma" w:cs="Tahoma"/>
          <w:lang w:eastAsia="es-CL"/>
        </w:rPr>
        <w:t>d</w:t>
      </w:r>
      <w:r w:rsidR="001E0A01" w:rsidRPr="001E0A01">
        <w:rPr>
          <w:rFonts w:ascii="Tahoma" w:eastAsia="Arial" w:hAnsi="Tahoma" w:cs="Tahoma"/>
          <w:lang w:eastAsia="es-CL"/>
        </w:rPr>
        <w:t xml:space="preserve">el Compendio de Normas </w:t>
      </w:r>
      <w:r w:rsidR="001E0A01">
        <w:rPr>
          <w:rFonts w:ascii="Tahoma" w:eastAsia="Arial" w:hAnsi="Tahoma" w:cs="Tahoma"/>
          <w:lang w:eastAsia="es-CL"/>
        </w:rPr>
        <w:t>A</w:t>
      </w:r>
      <w:r w:rsidR="001E0A01" w:rsidRPr="001E0A01">
        <w:rPr>
          <w:rFonts w:ascii="Tahoma" w:eastAsia="Arial" w:hAnsi="Tahoma" w:cs="Tahoma"/>
          <w:lang w:eastAsia="es-CL"/>
        </w:rPr>
        <w:t>duaneras</w:t>
      </w:r>
      <w:r w:rsidR="006C5D88">
        <w:rPr>
          <w:rFonts w:ascii="Tahoma" w:eastAsia="Arial" w:hAnsi="Tahoma" w:cs="Tahoma"/>
          <w:lang w:eastAsia="es-CL"/>
        </w:rPr>
        <w:t>.</w:t>
      </w:r>
    </w:p>
    <w:p w14:paraId="6E9F9A5F" w14:textId="77777777" w:rsidR="001E0A01" w:rsidRPr="001E0A01" w:rsidRDefault="001E0A01" w:rsidP="001E0A01">
      <w:pPr>
        <w:pStyle w:val="Prrafodelista"/>
        <w:rPr>
          <w:rFonts w:ascii="Tahoma" w:eastAsia="Arial" w:hAnsi="Tahoma" w:cs="Tahoma"/>
          <w:lang w:eastAsia="es-CL"/>
        </w:rPr>
      </w:pPr>
    </w:p>
    <w:p w14:paraId="10238524" w14:textId="41E247D2" w:rsidR="00D04E36" w:rsidRDefault="00D04E36" w:rsidP="00EE2D87">
      <w:pPr>
        <w:pStyle w:val="Prrafodelista"/>
        <w:numPr>
          <w:ilvl w:val="1"/>
          <w:numId w:val="18"/>
        </w:numPr>
        <w:spacing w:before="100" w:beforeAutospacing="1" w:after="100" w:afterAutospacing="1" w:line="276" w:lineRule="auto"/>
        <w:ind w:left="851" w:firstLine="0"/>
        <w:jc w:val="both"/>
        <w:rPr>
          <w:rFonts w:ascii="Tahoma" w:eastAsia="Arial" w:hAnsi="Tahoma" w:cs="Tahoma"/>
          <w:lang w:eastAsia="es-CL"/>
        </w:rPr>
      </w:pPr>
      <w:r>
        <w:rPr>
          <w:rFonts w:ascii="Tahoma" w:eastAsia="Arial" w:hAnsi="Tahoma" w:cs="Tahoma"/>
          <w:lang w:eastAsia="es-CL"/>
        </w:rPr>
        <w:t>El Departamento de Fiscalización</w:t>
      </w:r>
      <w:r w:rsidRPr="009A16F3">
        <w:rPr>
          <w:rFonts w:ascii="Tahoma" w:eastAsia="Arial" w:hAnsi="Tahoma" w:cs="Tahoma"/>
          <w:lang w:eastAsia="es-CL"/>
        </w:rPr>
        <w:t xml:space="preserve"> de cada</w:t>
      </w:r>
      <w:r w:rsidR="00724AF2">
        <w:rPr>
          <w:rFonts w:ascii="Tahoma" w:eastAsia="Arial" w:hAnsi="Tahoma" w:cs="Tahoma"/>
          <w:lang w:eastAsia="es-CL"/>
        </w:rPr>
        <w:t xml:space="preserve"> </w:t>
      </w:r>
      <w:r w:rsidRPr="009A16F3">
        <w:rPr>
          <w:rFonts w:ascii="Tahoma" w:eastAsia="Arial" w:hAnsi="Tahoma" w:cs="Tahoma"/>
          <w:lang w:eastAsia="es-CL"/>
        </w:rPr>
        <w:t>Aduana</w:t>
      </w:r>
      <w:r w:rsidR="001E0A01">
        <w:rPr>
          <w:rFonts w:ascii="Tahoma" w:eastAsia="Arial" w:hAnsi="Tahoma" w:cs="Tahoma"/>
          <w:lang w:eastAsia="es-CL"/>
        </w:rPr>
        <w:t xml:space="preserve"> de control</w:t>
      </w:r>
      <w:r>
        <w:rPr>
          <w:rFonts w:ascii="Tahoma" w:eastAsia="Arial" w:hAnsi="Tahoma" w:cs="Tahoma"/>
          <w:lang w:eastAsia="es-CL"/>
        </w:rPr>
        <w:t>, deberá efectuar un</w:t>
      </w:r>
      <w:r w:rsidR="001E0A01">
        <w:rPr>
          <w:rFonts w:ascii="Tahoma" w:eastAsia="Arial" w:hAnsi="Tahoma" w:cs="Tahoma"/>
          <w:lang w:eastAsia="es-CL"/>
        </w:rPr>
        <w:t>a fiscalización</w:t>
      </w:r>
      <w:r>
        <w:rPr>
          <w:rFonts w:ascii="Tahoma" w:eastAsia="Arial" w:hAnsi="Tahoma" w:cs="Tahoma"/>
          <w:lang w:eastAsia="es-CL"/>
        </w:rPr>
        <w:t xml:space="preserve"> mensual</w:t>
      </w:r>
      <w:r w:rsidR="001E0A01">
        <w:rPr>
          <w:rFonts w:ascii="Tahoma" w:eastAsia="Arial" w:hAnsi="Tahoma" w:cs="Tahoma"/>
          <w:lang w:eastAsia="es-CL"/>
        </w:rPr>
        <w:t xml:space="preserve"> </w:t>
      </w:r>
      <w:r w:rsidR="001E0A01" w:rsidRPr="009A16F3">
        <w:rPr>
          <w:rFonts w:ascii="Tahoma" w:eastAsia="Arial" w:hAnsi="Tahoma" w:cs="Tahoma"/>
          <w:lang w:eastAsia="es-CL"/>
        </w:rPr>
        <w:t>del cumplimiento de los plazos de</w:t>
      </w:r>
      <w:r w:rsidR="00724AF2">
        <w:rPr>
          <w:rFonts w:ascii="Tahoma" w:eastAsia="Arial" w:hAnsi="Tahoma" w:cs="Tahoma"/>
          <w:lang w:eastAsia="es-CL"/>
        </w:rPr>
        <w:t xml:space="preserve"> </w:t>
      </w:r>
      <w:r w:rsidR="001E0A01" w:rsidRPr="009A16F3">
        <w:rPr>
          <w:rFonts w:ascii="Tahoma" w:eastAsia="Arial" w:hAnsi="Tahoma" w:cs="Tahoma"/>
          <w:lang w:eastAsia="es-CL"/>
        </w:rPr>
        <w:t xml:space="preserve">vigencia de los </w:t>
      </w:r>
      <w:r w:rsidR="005522A8" w:rsidRPr="00215DF0">
        <w:rPr>
          <w:rFonts w:ascii="Tahoma" w:eastAsia="Arial" w:hAnsi="Tahoma" w:cs="Tahoma"/>
        </w:rPr>
        <w:t xml:space="preserve">TATC </w:t>
      </w:r>
      <w:r w:rsidR="005522A8" w:rsidRPr="00215DF0">
        <w:rPr>
          <w:rFonts w:ascii="Tahoma" w:eastAsia="Arial" w:hAnsi="Tahoma" w:cs="Tahoma"/>
        </w:rPr>
        <w:lastRenderedPageBreak/>
        <w:t>y TSTC</w:t>
      </w:r>
      <w:r w:rsidR="005522A8" w:rsidRPr="009A16F3" w:rsidDel="005522A8">
        <w:rPr>
          <w:rFonts w:ascii="Tahoma" w:eastAsia="Arial" w:hAnsi="Tahoma" w:cs="Tahoma"/>
          <w:lang w:eastAsia="es-CL"/>
        </w:rPr>
        <w:t xml:space="preserve"> </w:t>
      </w:r>
      <w:r w:rsidR="001E0A01" w:rsidRPr="009A16F3">
        <w:rPr>
          <w:rFonts w:ascii="Tahoma" w:eastAsia="Arial" w:hAnsi="Tahoma" w:cs="Tahoma"/>
          <w:lang w:eastAsia="es-CL"/>
        </w:rPr>
        <w:t xml:space="preserve">para cada Operador de Contenedores que </w:t>
      </w:r>
      <w:r w:rsidR="001E0A01">
        <w:rPr>
          <w:rFonts w:ascii="Tahoma" w:eastAsia="Arial" w:hAnsi="Tahoma" w:cs="Tahoma"/>
          <w:lang w:eastAsia="es-CL"/>
        </w:rPr>
        <w:t>haya emitido los títulos</w:t>
      </w:r>
      <w:r w:rsidR="00724AF2">
        <w:rPr>
          <w:rFonts w:ascii="Tahoma" w:eastAsia="Arial" w:hAnsi="Tahoma" w:cs="Tahoma"/>
          <w:lang w:eastAsia="es-CL"/>
        </w:rPr>
        <w:t xml:space="preserve"> </w:t>
      </w:r>
      <w:r w:rsidR="001E0A01" w:rsidRPr="009A16F3">
        <w:rPr>
          <w:rFonts w:ascii="Tahoma" w:eastAsia="Arial" w:hAnsi="Tahoma" w:cs="Tahoma"/>
          <w:lang w:eastAsia="es-CL"/>
        </w:rPr>
        <w:t>bajo su jurisdicción</w:t>
      </w:r>
      <w:r w:rsidR="001E0A01">
        <w:rPr>
          <w:rFonts w:ascii="Tahoma" w:eastAsia="Arial" w:hAnsi="Tahoma" w:cs="Tahoma"/>
          <w:lang w:eastAsia="es-CL"/>
        </w:rPr>
        <w:t xml:space="preserve">. Para ello se deberá acceder al sistema Hermes y consultar el </w:t>
      </w:r>
      <w:r w:rsidR="003D221F">
        <w:rPr>
          <w:rFonts w:ascii="Tahoma" w:eastAsia="Arial" w:hAnsi="Tahoma" w:cs="Tahoma"/>
          <w:lang w:eastAsia="es-CL"/>
        </w:rPr>
        <w:t>módulo</w:t>
      </w:r>
      <w:r w:rsidR="001E0A01">
        <w:rPr>
          <w:rFonts w:ascii="Tahoma" w:eastAsia="Arial" w:hAnsi="Tahoma" w:cs="Tahoma"/>
          <w:lang w:eastAsia="es-CL"/>
        </w:rPr>
        <w:t xml:space="preserve"> de</w:t>
      </w:r>
      <w:r w:rsidR="003D221F">
        <w:rPr>
          <w:rFonts w:ascii="Tahoma" w:eastAsia="Arial" w:hAnsi="Tahoma" w:cs="Tahoma"/>
          <w:lang w:eastAsia="es-CL"/>
        </w:rPr>
        <w:t xml:space="preserve"> reporte</w:t>
      </w:r>
      <w:r w:rsidR="001E0A01">
        <w:rPr>
          <w:rFonts w:ascii="Tahoma" w:eastAsia="Arial" w:hAnsi="Tahoma" w:cs="Tahoma"/>
          <w:lang w:eastAsia="es-CL"/>
        </w:rPr>
        <w:t xml:space="preserve"> </w:t>
      </w:r>
      <w:r w:rsidR="001E0A01" w:rsidRPr="005C5955">
        <w:rPr>
          <w:rFonts w:ascii="Tahoma" w:eastAsia="Arial" w:hAnsi="Tahoma" w:cs="Tahoma"/>
          <w:lang w:eastAsia="es-CL"/>
        </w:rPr>
        <w:t>“TATC VIGENTES - FUERA DE PLAZO</w:t>
      </w:r>
      <w:r w:rsidR="001E0A01">
        <w:rPr>
          <w:rFonts w:ascii="Tahoma" w:eastAsia="Arial" w:hAnsi="Tahoma" w:cs="Tahoma"/>
          <w:lang w:eastAsia="es-CL"/>
        </w:rPr>
        <w:t>”.</w:t>
      </w:r>
    </w:p>
    <w:p w14:paraId="42EA9D67" w14:textId="77777777" w:rsidR="00D04E36" w:rsidRDefault="00D04E36" w:rsidP="00D04E36">
      <w:pPr>
        <w:pStyle w:val="Prrafodelista"/>
        <w:rPr>
          <w:rFonts w:ascii="Tahoma" w:eastAsia="Arial" w:hAnsi="Tahoma" w:cs="Tahoma"/>
          <w:lang w:eastAsia="es-CL"/>
        </w:rPr>
      </w:pPr>
    </w:p>
    <w:p w14:paraId="2A7AA288" w14:textId="0BDE12A0" w:rsidR="001B55C5" w:rsidRDefault="001B55C5" w:rsidP="00EE2D87">
      <w:pPr>
        <w:pStyle w:val="Prrafodelista"/>
        <w:numPr>
          <w:ilvl w:val="1"/>
          <w:numId w:val="18"/>
        </w:numPr>
        <w:spacing w:before="100" w:beforeAutospacing="1" w:after="100" w:afterAutospacing="1" w:line="276" w:lineRule="auto"/>
        <w:ind w:left="851" w:firstLine="0"/>
        <w:jc w:val="both"/>
        <w:rPr>
          <w:rFonts w:ascii="Tahoma" w:eastAsia="Arial" w:hAnsi="Tahoma" w:cs="Tahoma"/>
          <w:lang w:eastAsia="es-CL"/>
        </w:rPr>
      </w:pPr>
      <w:r w:rsidRPr="009A16F3">
        <w:rPr>
          <w:rFonts w:ascii="Tahoma" w:eastAsia="Arial" w:hAnsi="Tahoma" w:cs="Tahoma"/>
          <w:lang w:eastAsia="es-CL"/>
        </w:rPr>
        <w:t>Asimismo, deberá realizar un control mensual, sobre</w:t>
      </w:r>
      <w:r w:rsidR="00724AF2">
        <w:rPr>
          <w:rFonts w:ascii="Tahoma" w:eastAsia="Arial" w:hAnsi="Tahoma" w:cs="Tahoma"/>
          <w:lang w:eastAsia="es-CL"/>
        </w:rPr>
        <w:t xml:space="preserve"> </w:t>
      </w:r>
      <w:r w:rsidRPr="009A16F3">
        <w:rPr>
          <w:rFonts w:ascii="Tahoma" w:eastAsia="Arial" w:hAnsi="Tahoma" w:cs="Tahoma"/>
          <w:lang w:eastAsia="es-CL"/>
        </w:rPr>
        <w:t>los registros de traspasos de contenedores que efectúen los Operadores de</w:t>
      </w:r>
      <w:r w:rsidR="00724AF2">
        <w:rPr>
          <w:rFonts w:ascii="Tahoma" w:eastAsia="Arial" w:hAnsi="Tahoma" w:cs="Tahoma"/>
          <w:lang w:eastAsia="es-CL"/>
        </w:rPr>
        <w:t xml:space="preserve"> </w:t>
      </w:r>
      <w:r w:rsidRPr="009A16F3">
        <w:rPr>
          <w:rFonts w:ascii="Tahoma" w:eastAsia="Arial" w:hAnsi="Tahoma" w:cs="Tahoma"/>
          <w:lang w:eastAsia="es-CL"/>
        </w:rPr>
        <w:t>Contenedores,</w:t>
      </w:r>
      <w:r w:rsidR="006C5D88">
        <w:rPr>
          <w:rFonts w:ascii="Tahoma" w:eastAsia="Arial" w:hAnsi="Tahoma" w:cs="Tahoma"/>
          <w:lang w:eastAsia="es-CL"/>
        </w:rPr>
        <w:t xml:space="preserve"> </w:t>
      </w:r>
      <w:r w:rsidRPr="009A16F3">
        <w:rPr>
          <w:rFonts w:ascii="Tahoma" w:eastAsia="Arial" w:hAnsi="Tahoma" w:cs="Tahoma"/>
          <w:lang w:eastAsia="es-CL"/>
        </w:rPr>
        <w:t>verificando la correspondiente cancelación del título en el sistema</w:t>
      </w:r>
      <w:r w:rsidR="00724AF2">
        <w:rPr>
          <w:rFonts w:ascii="Tahoma" w:eastAsia="Arial" w:hAnsi="Tahoma" w:cs="Tahoma"/>
          <w:lang w:eastAsia="es-CL"/>
        </w:rPr>
        <w:t xml:space="preserve"> </w:t>
      </w:r>
      <w:r w:rsidR="001E0A01">
        <w:rPr>
          <w:rFonts w:ascii="Tahoma" w:eastAsia="Arial" w:hAnsi="Tahoma" w:cs="Tahoma"/>
          <w:lang w:eastAsia="es-CL"/>
        </w:rPr>
        <w:t>Hermes</w:t>
      </w:r>
      <w:r w:rsidRPr="009A16F3">
        <w:rPr>
          <w:rFonts w:ascii="Tahoma" w:eastAsia="Arial" w:hAnsi="Tahoma" w:cs="Tahoma"/>
          <w:lang w:eastAsia="es-CL"/>
        </w:rPr>
        <w:t xml:space="preserve"> por parte del Operador que efectúa el traspaso</w:t>
      </w:r>
      <w:r w:rsidR="006D2865">
        <w:rPr>
          <w:rFonts w:ascii="Tahoma" w:eastAsia="Arial" w:hAnsi="Tahoma" w:cs="Tahoma"/>
          <w:lang w:eastAsia="es-CL"/>
        </w:rPr>
        <w:t xml:space="preserve"> y</w:t>
      </w:r>
      <w:r w:rsidRPr="009A16F3">
        <w:rPr>
          <w:rFonts w:ascii="Tahoma" w:eastAsia="Arial" w:hAnsi="Tahoma" w:cs="Tahoma"/>
          <w:lang w:eastAsia="es-CL"/>
        </w:rPr>
        <w:t xml:space="preserve"> que se haya</w:t>
      </w:r>
      <w:r w:rsidR="00724AF2">
        <w:rPr>
          <w:rFonts w:ascii="Tahoma" w:eastAsia="Arial" w:hAnsi="Tahoma" w:cs="Tahoma"/>
          <w:lang w:eastAsia="es-CL"/>
        </w:rPr>
        <w:t xml:space="preserve"> </w:t>
      </w:r>
      <w:r w:rsidRPr="009A16F3">
        <w:rPr>
          <w:rFonts w:ascii="Tahoma" w:eastAsia="Arial" w:hAnsi="Tahoma" w:cs="Tahoma"/>
          <w:lang w:eastAsia="es-CL"/>
        </w:rPr>
        <w:t>emitido un nuevo título por parte del Operador receptor</w:t>
      </w:r>
      <w:r w:rsidR="003D221F">
        <w:rPr>
          <w:rFonts w:ascii="Tahoma" w:eastAsia="Arial" w:hAnsi="Tahoma" w:cs="Tahoma"/>
          <w:lang w:eastAsia="es-CL"/>
        </w:rPr>
        <w:t xml:space="preserve"> y </w:t>
      </w:r>
      <w:r w:rsidR="00F60AF6">
        <w:rPr>
          <w:rFonts w:ascii="Tahoma" w:eastAsia="Arial" w:hAnsi="Tahoma" w:cs="Tahoma"/>
          <w:lang w:eastAsia="es-CL"/>
        </w:rPr>
        <w:t>e</w:t>
      </w:r>
      <w:r w:rsidR="003D221F">
        <w:rPr>
          <w:rFonts w:ascii="Tahoma" w:eastAsia="Arial" w:hAnsi="Tahoma" w:cs="Tahoma"/>
          <w:lang w:eastAsia="es-CL"/>
        </w:rPr>
        <w:t xml:space="preserve">ste nuevo </w:t>
      </w:r>
      <w:r w:rsidR="00930F00">
        <w:rPr>
          <w:rFonts w:ascii="Tahoma" w:eastAsia="Arial" w:hAnsi="Tahoma" w:cs="Tahoma"/>
          <w:lang w:eastAsia="es-CL"/>
        </w:rPr>
        <w:t>título</w:t>
      </w:r>
      <w:r w:rsidR="003D221F">
        <w:rPr>
          <w:rFonts w:ascii="Tahoma" w:eastAsia="Arial" w:hAnsi="Tahoma" w:cs="Tahoma"/>
          <w:lang w:eastAsia="es-CL"/>
        </w:rPr>
        <w:t xml:space="preserve"> haya sido transmitido al sistema Hermes.</w:t>
      </w:r>
    </w:p>
    <w:p w14:paraId="02A0B847" w14:textId="77777777" w:rsidR="003D221F" w:rsidRPr="003D221F" w:rsidRDefault="003D221F" w:rsidP="00F84AF4">
      <w:pPr>
        <w:pStyle w:val="Prrafodelista"/>
        <w:spacing w:after="0"/>
        <w:rPr>
          <w:rFonts w:ascii="Tahoma" w:eastAsia="Arial" w:hAnsi="Tahoma" w:cs="Tahoma"/>
          <w:lang w:eastAsia="es-CL"/>
        </w:rPr>
      </w:pPr>
    </w:p>
    <w:p w14:paraId="1F63104A" w14:textId="7C4C053F" w:rsidR="003D221F" w:rsidRPr="00057916" w:rsidRDefault="003D221F" w:rsidP="00EE2D87">
      <w:pPr>
        <w:pStyle w:val="Default"/>
        <w:numPr>
          <w:ilvl w:val="1"/>
          <w:numId w:val="18"/>
        </w:numPr>
        <w:spacing w:line="276" w:lineRule="auto"/>
        <w:ind w:left="851" w:firstLine="0"/>
        <w:jc w:val="both"/>
        <w:rPr>
          <w:rFonts w:eastAsia="Arial"/>
          <w:color w:val="auto"/>
          <w:sz w:val="22"/>
          <w:szCs w:val="22"/>
          <w:lang w:eastAsia="es-CL"/>
        </w:rPr>
      </w:pPr>
      <w:r w:rsidRPr="00054757">
        <w:rPr>
          <w:rFonts w:eastAsia="Times New Roman"/>
          <w:color w:val="auto"/>
          <w:sz w:val="22"/>
          <w:szCs w:val="22"/>
          <w:lang w:val="es-ES" w:eastAsia="es-CL"/>
        </w:rPr>
        <w:t xml:space="preserve">El incumplimiento de estas </w:t>
      </w:r>
      <w:r w:rsidRPr="00057916">
        <w:rPr>
          <w:rFonts w:eastAsia="Arial"/>
          <w:color w:val="auto"/>
          <w:sz w:val="22"/>
          <w:szCs w:val="22"/>
          <w:lang w:eastAsia="es-CL"/>
        </w:rPr>
        <w:t xml:space="preserve">obligaciones </w:t>
      </w:r>
      <w:r w:rsidR="008E25D7" w:rsidRPr="00057916">
        <w:rPr>
          <w:rFonts w:eastAsia="Arial"/>
          <w:color w:val="auto"/>
          <w:sz w:val="22"/>
          <w:szCs w:val="22"/>
          <w:lang w:eastAsia="es-CL"/>
        </w:rPr>
        <w:t>dará</w:t>
      </w:r>
      <w:r w:rsidR="00D565A7" w:rsidRPr="00057916">
        <w:rPr>
          <w:rFonts w:eastAsia="Arial"/>
          <w:color w:val="auto"/>
          <w:sz w:val="22"/>
          <w:szCs w:val="22"/>
          <w:lang w:eastAsia="es-CL"/>
        </w:rPr>
        <w:t xml:space="preserve"> lugar a las denuncias pertinentes, sin perjuicio del ejercicio de la jurisdicción disciplinaria en los casos que proceda</w:t>
      </w:r>
      <w:r w:rsidRPr="00057916">
        <w:rPr>
          <w:rFonts w:eastAsia="Arial"/>
          <w:color w:val="auto"/>
          <w:sz w:val="22"/>
          <w:szCs w:val="22"/>
          <w:lang w:eastAsia="es-CL"/>
        </w:rPr>
        <w:t>.</w:t>
      </w:r>
    </w:p>
    <w:p w14:paraId="0DFC9CA3" w14:textId="77777777" w:rsidR="003D221F" w:rsidRDefault="003D221F" w:rsidP="003D221F">
      <w:pPr>
        <w:pStyle w:val="Prrafodelista"/>
        <w:rPr>
          <w:rFonts w:eastAsia="Times New Roman"/>
          <w:lang w:val="es-ES" w:eastAsia="es-CL"/>
        </w:rPr>
      </w:pPr>
    </w:p>
    <w:p w14:paraId="22AEF306" w14:textId="398FE39C" w:rsidR="001B55C5" w:rsidRPr="009B6D80" w:rsidRDefault="006D2865" w:rsidP="00EE2D87">
      <w:pPr>
        <w:pStyle w:val="Prrafodelista"/>
        <w:numPr>
          <w:ilvl w:val="1"/>
          <w:numId w:val="18"/>
        </w:numPr>
        <w:spacing w:before="100" w:beforeAutospacing="1" w:after="100" w:afterAutospacing="1" w:line="276" w:lineRule="auto"/>
        <w:ind w:left="851" w:firstLine="0"/>
        <w:jc w:val="both"/>
        <w:rPr>
          <w:rFonts w:ascii="Tahoma" w:eastAsia="Arial" w:hAnsi="Tahoma" w:cs="Tahoma"/>
          <w:lang w:eastAsia="es-CL"/>
        </w:rPr>
      </w:pPr>
      <w:r w:rsidRPr="009B6D80">
        <w:rPr>
          <w:rFonts w:ascii="Tahoma" w:eastAsia="Arial" w:hAnsi="Tahoma" w:cs="Tahoma"/>
          <w:lang w:eastAsia="es-CL"/>
        </w:rPr>
        <w:t>El Departamento de Fiscalización de cada</w:t>
      </w:r>
      <w:r w:rsidR="00724AF2">
        <w:rPr>
          <w:rFonts w:ascii="Tahoma" w:eastAsia="Arial" w:hAnsi="Tahoma" w:cs="Tahoma"/>
          <w:lang w:eastAsia="es-CL"/>
        </w:rPr>
        <w:t xml:space="preserve"> </w:t>
      </w:r>
      <w:r w:rsidRPr="009B6D80">
        <w:rPr>
          <w:rFonts w:ascii="Tahoma" w:eastAsia="Arial" w:hAnsi="Tahoma" w:cs="Tahoma"/>
          <w:lang w:eastAsia="es-CL"/>
        </w:rPr>
        <w:t>Aduana de control</w:t>
      </w:r>
      <w:r w:rsidR="001B55C5" w:rsidRPr="009B6D80">
        <w:rPr>
          <w:rFonts w:ascii="Tahoma" w:eastAsia="Arial" w:hAnsi="Tahoma" w:cs="Tahoma"/>
          <w:lang w:eastAsia="es-CL"/>
        </w:rPr>
        <w:t>,</w:t>
      </w:r>
      <w:r w:rsidR="00724AF2">
        <w:rPr>
          <w:rFonts w:ascii="Tahoma" w:eastAsia="Arial" w:hAnsi="Tahoma" w:cs="Tahoma"/>
          <w:lang w:eastAsia="es-CL"/>
        </w:rPr>
        <w:t xml:space="preserve"> </w:t>
      </w:r>
      <w:r w:rsidR="001B55C5" w:rsidRPr="009B6D80">
        <w:rPr>
          <w:rFonts w:ascii="Tahoma" w:eastAsia="Arial" w:hAnsi="Tahoma" w:cs="Tahoma"/>
          <w:lang w:eastAsia="es-CL"/>
        </w:rPr>
        <w:t>de detectar incumplimientos normativos por parte del Operador de Contenedores,</w:t>
      </w:r>
      <w:r w:rsidR="00724AF2">
        <w:rPr>
          <w:rFonts w:ascii="Tahoma" w:eastAsia="Arial" w:hAnsi="Tahoma" w:cs="Tahoma"/>
          <w:lang w:eastAsia="es-CL"/>
        </w:rPr>
        <w:t xml:space="preserve"> </w:t>
      </w:r>
      <w:r w:rsidR="001B55C5" w:rsidRPr="009B6D80">
        <w:rPr>
          <w:rFonts w:ascii="Tahoma" w:eastAsia="Arial" w:hAnsi="Tahoma" w:cs="Tahoma"/>
          <w:lang w:eastAsia="es-CL"/>
        </w:rPr>
        <w:t>procederá a efectuar las denuncias que correspondan de tipo reglamentaria o de</w:t>
      </w:r>
      <w:r w:rsidR="00724AF2">
        <w:rPr>
          <w:rFonts w:ascii="Tahoma" w:eastAsia="Arial" w:hAnsi="Tahoma" w:cs="Tahoma"/>
          <w:lang w:eastAsia="es-CL"/>
        </w:rPr>
        <w:t xml:space="preserve"> </w:t>
      </w:r>
      <w:r w:rsidR="001B55C5" w:rsidRPr="009B6D80">
        <w:rPr>
          <w:rFonts w:ascii="Tahoma" w:eastAsia="Arial" w:hAnsi="Tahoma" w:cs="Tahoma"/>
          <w:lang w:eastAsia="es-CL"/>
        </w:rPr>
        <w:t>origen penal, notificando al Operador de Contenedores de acuerdo con las normas e</w:t>
      </w:r>
      <w:r w:rsidR="00724AF2">
        <w:rPr>
          <w:rFonts w:ascii="Tahoma" w:eastAsia="Arial" w:hAnsi="Tahoma" w:cs="Tahoma"/>
          <w:lang w:eastAsia="es-CL"/>
        </w:rPr>
        <w:t xml:space="preserve"> </w:t>
      </w:r>
      <w:r w:rsidR="001B55C5" w:rsidRPr="009B6D80">
        <w:rPr>
          <w:rFonts w:ascii="Tahoma" w:eastAsia="Arial" w:hAnsi="Tahoma" w:cs="Tahoma"/>
          <w:lang w:eastAsia="es-CL"/>
        </w:rPr>
        <w:t>instrucciones que le resulten aplicables.</w:t>
      </w:r>
    </w:p>
    <w:p w14:paraId="76D45C31" w14:textId="77777777" w:rsidR="00F00F4C" w:rsidRPr="00F00F4C" w:rsidRDefault="00F00F4C" w:rsidP="00F00F4C">
      <w:pPr>
        <w:pStyle w:val="Prrafodelista"/>
        <w:rPr>
          <w:rFonts w:ascii="Tahoma" w:eastAsia="Arial" w:hAnsi="Tahoma" w:cs="Tahoma"/>
          <w:lang w:eastAsia="es-CL"/>
        </w:rPr>
      </w:pPr>
    </w:p>
    <w:p w14:paraId="154416EB" w14:textId="35FFA258" w:rsidR="007B7A2C" w:rsidRDefault="009B6D80" w:rsidP="00EE2D87">
      <w:pPr>
        <w:pStyle w:val="Prrafodelista"/>
        <w:numPr>
          <w:ilvl w:val="1"/>
          <w:numId w:val="18"/>
        </w:numPr>
        <w:spacing w:before="100" w:beforeAutospacing="1" w:after="100" w:afterAutospacing="1" w:line="276" w:lineRule="auto"/>
        <w:ind w:left="851" w:firstLine="0"/>
        <w:jc w:val="both"/>
        <w:rPr>
          <w:rFonts w:ascii="Tahoma" w:eastAsia="Arial" w:hAnsi="Tahoma" w:cs="Tahoma"/>
          <w:lang w:eastAsia="es-CL"/>
        </w:rPr>
      </w:pPr>
      <w:r>
        <w:rPr>
          <w:rFonts w:ascii="Tahoma" w:eastAsia="Arial" w:hAnsi="Tahoma" w:cs="Tahoma"/>
          <w:lang w:eastAsia="es-CL"/>
        </w:rPr>
        <w:t xml:space="preserve">En el caso de </w:t>
      </w:r>
      <w:r w:rsidR="001B55C5" w:rsidRPr="009B6D80">
        <w:rPr>
          <w:rFonts w:ascii="Tahoma" w:eastAsia="Arial" w:hAnsi="Tahoma" w:cs="Tahoma"/>
          <w:lang w:eastAsia="es-CL"/>
        </w:rPr>
        <w:t>detectar en el control periódico realizado</w:t>
      </w:r>
      <w:r w:rsidRPr="009B6D80">
        <w:rPr>
          <w:rFonts w:ascii="Tahoma" w:eastAsia="Arial" w:hAnsi="Tahoma" w:cs="Tahoma"/>
          <w:lang w:eastAsia="es-CL"/>
        </w:rPr>
        <w:t>,</w:t>
      </w:r>
      <w:r w:rsidR="001B55C5" w:rsidRPr="009B6D80">
        <w:rPr>
          <w:rFonts w:ascii="Tahoma" w:eastAsia="Arial" w:hAnsi="Tahoma" w:cs="Tahoma"/>
          <w:lang w:eastAsia="es-CL"/>
        </w:rPr>
        <w:t xml:space="preserve"> un incumplimiento habitual</w:t>
      </w:r>
      <w:r w:rsidR="00724AF2">
        <w:rPr>
          <w:rFonts w:ascii="Tahoma" w:eastAsia="Arial" w:hAnsi="Tahoma" w:cs="Tahoma"/>
          <w:lang w:eastAsia="es-CL"/>
        </w:rPr>
        <w:t xml:space="preserve"> </w:t>
      </w:r>
      <w:r w:rsidR="001B55C5" w:rsidRPr="009B6D80">
        <w:rPr>
          <w:rFonts w:ascii="Tahoma" w:eastAsia="Arial" w:hAnsi="Tahoma" w:cs="Tahoma"/>
          <w:lang w:eastAsia="es-CL"/>
        </w:rPr>
        <w:t>u otros antecedentes de riesgos del Operador</w:t>
      </w:r>
      <w:r w:rsidR="00F84AF4">
        <w:rPr>
          <w:rFonts w:ascii="Tahoma" w:eastAsia="Arial" w:hAnsi="Tahoma" w:cs="Tahoma"/>
          <w:lang w:eastAsia="es-CL"/>
        </w:rPr>
        <w:t xml:space="preserve"> </w:t>
      </w:r>
      <w:r w:rsidR="00F84AF4" w:rsidRPr="00F15903">
        <w:rPr>
          <w:rFonts w:ascii="Tahoma" w:hAnsi="Tahoma" w:cs="Tahoma"/>
        </w:rPr>
        <w:t>de Contenedores</w:t>
      </w:r>
      <w:r w:rsidR="001B55C5" w:rsidRPr="009B6D80">
        <w:rPr>
          <w:rFonts w:ascii="Tahoma" w:eastAsia="Arial" w:hAnsi="Tahoma" w:cs="Tahoma"/>
          <w:lang w:eastAsia="es-CL"/>
        </w:rPr>
        <w:t>, remitirá los antecedentes a</w:t>
      </w:r>
      <w:r>
        <w:rPr>
          <w:rFonts w:ascii="Tahoma" w:eastAsia="Arial" w:hAnsi="Tahoma" w:cs="Tahoma"/>
          <w:lang w:eastAsia="es-CL"/>
        </w:rPr>
        <w:t xml:space="preserve"> </w:t>
      </w:r>
      <w:r w:rsidR="001B55C5" w:rsidRPr="009B6D80">
        <w:rPr>
          <w:rFonts w:ascii="Tahoma" w:eastAsia="Arial" w:hAnsi="Tahoma" w:cs="Tahoma"/>
          <w:lang w:eastAsia="es-CL"/>
        </w:rPr>
        <w:t>l</w:t>
      </w:r>
      <w:r>
        <w:rPr>
          <w:rFonts w:ascii="Tahoma" w:eastAsia="Arial" w:hAnsi="Tahoma" w:cs="Tahoma"/>
          <w:lang w:eastAsia="es-CL"/>
        </w:rPr>
        <w:t>a Subdirección Dirección</w:t>
      </w:r>
      <w:r w:rsidR="001B55C5" w:rsidRPr="009B6D80">
        <w:rPr>
          <w:rFonts w:ascii="Tahoma" w:eastAsia="Arial" w:hAnsi="Tahoma" w:cs="Tahoma"/>
          <w:lang w:eastAsia="es-CL"/>
        </w:rPr>
        <w:t xml:space="preserve"> de Fiscalización de </w:t>
      </w:r>
      <w:r>
        <w:rPr>
          <w:rFonts w:ascii="Tahoma" w:eastAsia="Arial" w:hAnsi="Tahoma" w:cs="Tahoma"/>
          <w:lang w:eastAsia="es-CL"/>
        </w:rPr>
        <w:t>A</w:t>
      </w:r>
      <w:r w:rsidR="001B55C5" w:rsidRPr="009B6D80">
        <w:rPr>
          <w:rFonts w:ascii="Tahoma" w:eastAsia="Arial" w:hAnsi="Tahoma" w:cs="Tahoma"/>
          <w:lang w:eastAsia="es-CL"/>
        </w:rPr>
        <w:t>duana</w:t>
      </w:r>
      <w:r>
        <w:rPr>
          <w:rFonts w:ascii="Tahoma" w:eastAsia="Arial" w:hAnsi="Tahoma" w:cs="Tahoma"/>
          <w:lang w:eastAsia="es-CL"/>
        </w:rPr>
        <w:t>s</w:t>
      </w:r>
      <w:r w:rsidR="001B55C5" w:rsidRPr="009B6D80">
        <w:rPr>
          <w:rFonts w:ascii="Tahoma" w:eastAsia="Arial" w:hAnsi="Tahoma" w:cs="Tahoma"/>
          <w:lang w:eastAsia="es-CL"/>
        </w:rPr>
        <w:t>, con el objeto de que se evalúen otras</w:t>
      </w:r>
      <w:r w:rsidR="00724AF2">
        <w:rPr>
          <w:rFonts w:ascii="Tahoma" w:eastAsia="Arial" w:hAnsi="Tahoma" w:cs="Tahoma"/>
          <w:lang w:eastAsia="es-CL"/>
        </w:rPr>
        <w:t xml:space="preserve"> </w:t>
      </w:r>
      <w:r w:rsidR="001B55C5" w:rsidRPr="009B6D80">
        <w:rPr>
          <w:rFonts w:ascii="Tahoma" w:eastAsia="Arial" w:hAnsi="Tahoma" w:cs="Tahoma"/>
          <w:lang w:eastAsia="es-CL"/>
        </w:rPr>
        <w:t>acciones de fiscalización pertinentes.</w:t>
      </w:r>
    </w:p>
    <w:p w14:paraId="4F7E026B" w14:textId="77777777" w:rsidR="007B7A2C" w:rsidRPr="007B7A2C" w:rsidRDefault="007B7A2C" w:rsidP="007B7A2C">
      <w:pPr>
        <w:pStyle w:val="Prrafodelista"/>
        <w:spacing w:before="100" w:beforeAutospacing="1" w:after="100" w:afterAutospacing="1" w:line="276" w:lineRule="auto"/>
        <w:ind w:left="851"/>
        <w:jc w:val="both"/>
        <w:rPr>
          <w:rFonts w:ascii="Tahoma" w:eastAsia="Arial" w:hAnsi="Tahoma" w:cs="Tahoma"/>
          <w:lang w:eastAsia="es-CL"/>
        </w:rPr>
      </w:pPr>
    </w:p>
    <w:p w14:paraId="4F73F9AA" w14:textId="7DB53025" w:rsidR="001B55C5" w:rsidRPr="003D221F" w:rsidRDefault="001B55C5" w:rsidP="00EE2D87">
      <w:pPr>
        <w:pStyle w:val="Prrafodelista"/>
        <w:numPr>
          <w:ilvl w:val="1"/>
          <w:numId w:val="18"/>
        </w:numPr>
        <w:spacing w:before="100" w:beforeAutospacing="1" w:after="100" w:afterAutospacing="1" w:line="276" w:lineRule="auto"/>
        <w:ind w:left="851" w:firstLine="0"/>
        <w:jc w:val="both"/>
        <w:rPr>
          <w:rFonts w:ascii="Tahoma" w:eastAsia="Arial" w:hAnsi="Tahoma" w:cs="Tahoma"/>
          <w:lang w:eastAsia="es-CL"/>
        </w:rPr>
      </w:pPr>
      <w:r w:rsidRPr="003D221F">
        <w:rPr>
          <w:rFonts w:ascii="Tahoma" w:eastAsia="Arial" w:hAnsi="Tahoma" w:cs="Tahoma"/>
          <w:lang w:eastAsia="es-CL"/>
        </w:rPr>
        <w:t xml:space="preserve">El Departamento de Fiscalización de cada Aduana </w:t>
      </w:r>
      <w:r w:rsidR="00E12D3B">
        <w:rPr>
          <w:rFonts w:ascii="Tahoma" w:eastAsia="Arial" w:hAnsi="Tahoma" w:cs="Tahoma"/>
          <w:lang w:eastAsia="es-CL"/>
        </w:rPr>
        <w:t xml:space="preserve">de control </w:t>
      </w:r>
      <w:r w:rsidRPr="003D221F">
        <w:rPr>
          <w:rFonts w:ascii="Tahoma" w:eastAsia="Arial" w:hAnsi="Tahoma" w:cs="Tahoma"/>
          <w:lang w:eastAsia="es-CL"/>
        </w:rPr>
        <w:t>deberá generar un plan regular de</w:t>
      </w:r>
      <w:r w:rsidR="00724AF2">
        <w:rPr>
          <w:rFonts w:ascii="Tahoma" w:eastAsia="Arial" w:hAnsi="Tahoma" w:cs="Tahoma"/>
          <w:lang w:eastAsia="es-CL"/>
        </w:rPr>
        <w:t xml:space="preserve"> </w:t>
      </w:r>
      <w:r w:rsidRPr="003D221F">
        <w:rPr>
          <w:rFonts w:ascii="Tahoma" w:eastAsia="Arial" w:hAnsi="Tahoma" w:cs="Tahoma"/>
          <w:lang w:eastAsia="es-CL"/>
        </w:rPr>
        <w:t>fiscalización anual a los Operadores de Contenedores, que incorpore distintas</w:t>
      </w:r>
      <w:r w:rsidR="00724AF2">
        <w:rPr>
          <w:rFonts w:ascii="Tahoma" w:eastAsia="Arial" w:hAnsi="Tahoma" w:cs="Tahoma"/>
          <w:lang w:eastAsia="es-CL"/>
        </w:rPr>
        <w:t xml:space="preserve"> </w:t>
      </w:r>
      <w:r w:rsidRPr="003D221F">
        <w:rPr>
          <w:rFonts w:ascii="Tahoma" w:eastAsia="Arial" w:hAnsi="Tahoma" w:cs="Tahoma"/>
          <w:lang w:eastAsia="es-CL"/>
        </w:rPr>
        <w:t>instancias de fiscalización como revisiones documentales, fiscalización selectiva a</w:t>
      </w:r>
      <w:r w:rsidR="00724AF2">
        <w:rPr>
          <w:rFonts w:ascii="Tahoma" w:eastAsia="Arial" w:hAnsi="Tahoma" w:cs="Tahoma"/>
          <w:lang w:eastAsia="es-CL"/>
        </w:rPr>
        <w:t xml:space="preserve"> </w:t>
      </w:r>
      <w:r w:rsidRPr="003D221F">
        <w:rPr>
          <w:rFonts w:ascii="Tahoma" w:eastAsia="Arial" w:hAnsi="Tahoma" w:cs="Tahoma"/>
          <w:lang w:eastAsia="es-CL"/>
        </w:rPr>
        <w:t>operaciones en zona primaria o secundaria y/o auditorías, atendiendo las evaluaciones</w:t>
      </w:r>
      <w:r w:rsidR="00724AF2">
        <w:rPr>
          <w:rFonts w:ascii="Tahoma" w:eastAsia="Arial" w:hAnsi="Tahoma" w:cs="Tahoma"/>
          <w:lang w:eastAsia="es-CL"/>
        </w:rPr>
        <w:t xml:space="preserve"> </w:t>
      </w:r>
      <w:r w:rsidRPr="003D221F">
        <w:rPr>
          <w:rFonts w:ascii="Tahoma" w:eastAsia="Arial" w:hAnsi="Tahoma" w:cs="Tahoma"/>
          <w:lang w:eastAsia="es-CL"/>
        </w:rPr>
        <w:t>de riesgos realizadas. Para lo anterior, deberá efectuar una debida coordinación con</w:t>
      </w:r>
      <w:r w:rsidR="00724AF2">
        <w:rPr>
          <w:rFonts w:ascii="Tahoma" w:eastAsia="Arial" w:hAnsi="Tahoma" w:cs="Tahoma"/>
          <w:lang w:eastAsia="es-CL"/>
        </w:rPr>
        <w:t xml:space="preserve"> </w:t>
      </w:r>
      <w:r w:rsidRPr="003D221F">
        <w:rPr>
          <w:rFonts w:ascii="Tahoma" w:eastAsia="Arial" w:hAnsi="Tahoma" w:cs="Tahoma"/>
          <w:lang w:eastAsia="es-CL"/>
        </w:rPr>
        <w:t>otras Aduanas bajo cuya jurisdicción también efectué operaciones el Operador</w:t>
      </w:r>
      <w:r w:rsidR="00F84AF4">
        <w:rPr>
          <w:rFonts w:ascii="Tahoma" w:eastAsia="Arial" w:hAnsi="Tahoma" w:cs="Tahoma"/>
          <w:lang w:eastAsia="es-CL"/>
        </w:rPr>
        <w:t xml:space="preserve"> </w:t>
      </w:r>
      <w:r w:rsidR="00F84AF4" w:rsidRPr="00F15903">
        <w:rPr>
          <w:rFonts w:ascii="Tahoma" w:hAnsi="Tahoma" w:cs="Tahoma"/>
        </w:rPr>
        <w:t>de Contenedores</w:t>
      </w:r>
      <w:r w:rsidRPr="003D221F">
        <w:rPr>
          <w:rFonts w:ascii="Tahoma" w:eastAsia="Arial" w:hAnsi="Tahoma" w:cs="Tahoma"/>
          <w:lang w:eastAsia="es-CL"/>
        </w:rPr>
        <w:t xml:space="preserve"> a</w:t>
      </w:r>
      <w:r w:rsidR="00724AF2">
        <w:rPr>
          <w:rFonts w:ascii="Tahoma" w:eastAsia="Arial" w:hAnsi="Tahoma" w:cs="Tahoma"/>
          <w:lang w:eastAsia="es-CL"/>
        </w:rPr>
        <w:t xml:space="preserve"> </w:t>
      </w:r>
      <w:r w:rsidRPr="003D221F">
        <w:rPr>
          <w:rFonts w:ascii="Tahoma" w:eastAsia="Arial" w:hAnsi="Tahoma" w:cs="Tahoma"/>
          <w:lang w:eastAsia="es-CL"/>
        </w:rPr>
        <w:t>fiscalizar, resguardando el adecuado uso de los recursos del Servicio.</w:t>
      </w:r>
    </w:p>
    <w:p w14:paraId="3FEDAB0C" w14:textId="77777777" w:rsidR="00D04E36" w:rsidRPr="00D04E36" w:rsidRDefault="00D04E36" w:rsidP="00B173FA">
      <w:pPr>
        <w:pStyle w:val="Prrafodelista"/>
        <w:spacing w:after="0"/>
        <w:rPr>
          <w:rFonts w:ascii="Tahoma" w:eastAsia="Arial" w:hAnsi="Tahoma" w:cs="Tahoma"/>
          <w:lang w:eastAsia="es-CL"/>
        </w:rPr>
      </w:pPr>
    </w:p>
    <w:p w14:paraId="271F326D" w14:textId="48419655" w:rsidR="003D221F" w:rsidRDefault="003D221F" w:rsidP="00EE2D87">
      <w:pPr>
        <w:pStyle w:val="NormalWeb"/>
        <w:numPr>
          <w:ilvl w:val="0"/>
          <w:numId w:val="20"/>
        </w:numPr>
        <w:spacing w:before="0" w:beforeAutospacing="0" w:after="0" w:afterAutospacing="0" w:line="459" w:lineRule="atLeast"/>
        <w:jc w:val="both"/>
        <w:rPr>
          <w:rFonts w:ascii="Tahoma" w:hAnsi="Tahoma" w:cs="Tahoma"/>
          <w:b/>
          <w:bCs/>
          <w:sz w:val="22"/>
          <w:szCs w:val="22"/>
        </w:rPr>
      </w:pPr>
      <w:r w:rsidRPr="002300DE">
        <w:rPr>
          <w:rFonts w:ascii="Tahoma" w:hAnsi="Tahoma" w:cs="Tahoma"/>
          <w:b/>
          <w:bCs/>
          <w:sz w:val="22"/>
          <w:szCs w:val="22"/>
        </w:rPr>
        <w:t>Vencimiento del plazo de vigencia del TATC</w:t>
      </w:r>
      <w:r w:rsidR="004A459C">
        <w:rPr>
          <w:rFonts w:ascii="Tahoma" w:hAnsi="Tahoma" w:cs="Tahoma"/>
          <w:b/>
          <w:bCs/>
          <w:sz w:val="22"/>
          <w:szCs w:val="22"/>
        </w:rPr>
        <w:t xml:space="preserve"> </w:t>
      </w:r>
    </w:p>
    <w:p w14:paraId="7B896EED" w14:textId="77777777" w:rsidR="004A459C" w:rsidRPr="003D221F" w:rsidRDefault="004A459C" w:rsidP="004A459C">
      <w:pPr>
        <w:pStyle w:val="Default"/>
        <w:ind w:left="1211"/>
        <w:rPr>
          <w:rFonts w:eastAsia="Times New Roman"/>
          <w:sz w:val="22"/>
          <w:szCs w:val="22"/>
        </w:rPr>
      </w:pPr>
    </w:p>
    <w:p w14:paraId="548D6CB7" w14:textId="5F6EA716" w:rsidR="003D221F" w:rsidRPr="009B6D80" w:rsidRDefault="003D221F" w:rsidP="00EE2D87">
      <w:pPr>
        <w:pStyle w:val="Default"/>
        <w:numPr>
          <w:ilvl w:val="1"/>
          <w:numId w:val="20"/>
        </w:numPr>
        <w:spacing w:line="276" w:lineRule="auto"/>
        <w:ind w:left="851" w:firstLine="0"/>
        <w:jc w:val="both"/>
        <w:rPr>
          <w:rFonts w:eastAsia="Times New Roman"/>
          <w:color w:val="auto"/>
          <w:sz w:val="22"/>
          <w:szCs w:val="22"/>
          <w:lang w:eastAsia="es-CL"/>
        </w:rPr>
      </w:pPr>
      <w:r w:rsidRPr="00C41F28">
        <w:rPr>
          <w:rFonts w:eastAsia="Times New Roman"/>
          <w:color w:val="auto"/>
          <w:sz w:val="22"/>
          <w:szCs w:val="22"/>
          <w:lang w:eastAsia="es-CL"/>
        </w:rPr>
        <w:t xml:space="preserve">Los contenedores que permanezcan en el país por más de un </w:t>
      </w:r>
      <w:r w:rsidRPr="006B5C16">
        <w:rPr>
          <w:rFonts w:eastAsia="Times New Roman"/>
          <w:color w:val="auto"/>
          <w:sz w:val="22"/>
          <w:szCs w:val="22"/>
          <w:lang w:eastAsia="es-CL"/>
        </w:rPr>
        <w:t>año bajo este régimen simplificado de admisión temporal</w:t>
      </w:r>
      <w:r w:rsidR="00B94F7A" w:rsidRPr="006B5C16">
        <w:rPr>
          <w:rFonts w:eastAsia="Times New Roman"/>
          <w:color w:val="auto"/>
          <w:sz w:val="22"/>
          <w:szCs w:val="22"/>
          <w:lang w:eastAsia="es-CL"/>
        </w:rPr>
        <w:t xml:space="preserve"> y no hayan tramitado la prórroga que establece el numeral siguiente</w:t>
      </w:r>
      <w:r w:rsidRPr="006B5C16">
        <w:rPr>
          <w:rFonts w:eastAsia="Times New Roman"/>
          <w:color w:val="auto"/>
          <w:sz w:val="22"/>
          <w:szCs w:val="22"/>
          <w:lang w:eastAsia="es-CL"/>
        </w:rPr>
        <w:t>, se les aplicará la presunción de abandono establecida en el numeral 3 del artículo 140 de la Ordenanza de Aduanas.</w:t>
      </w:r>
      <w:r w:rsidRPr="009B6D80">
        <w:rPr>
          <w:rFonts w:eastAsia="Times New Roman"/>
          <w:color w:val="auto"/>
          <w:sz w:val="22"/>
          <w:szCs w:val="22"/>
          <w:lang w:eastAsia="es-CL"/>
        </w:rPr>
        <w:t xml:space="preserve"> </w:t>
      </w:r>
    </w:p>
    <w:p w14:paraId="38F740E4" w14:textId="77777777" w:rsidR="004A459C" w:rsidRDefault="004A459C" w:rsidP="004A459C">
      <w:pPr>
        <w:pStyle w:val="Default"/>
        <w:spacing w:line="276" w:lineRule="auto"/>
        <w:ind w:left="851"/>
        <w:jc w:val="both"/>
        <w:rPr>
          <w:rFonts w:eastAsia="Times New Roman"/>
          <w:color w:val="auto"/>
          <w:sz w:val="22"/>
          <w:szCs w:val="22"/>
          <w:lang w:eastAsia="es-CL"/>
        </w:rPr>
      </w:pPr>
    </w:p>
    <w:p w14:paraId="6B526AA4" w14:textId="776DA529" w:rsidR="004A459C" w:rsidRDefault="004A459C" w:rsidP="00EE2D87">
      <w:pPr>
        <w:pStyle w:val="Default"/>
        <w:numPr>
          <w:ilvl w:val="1"/>
          <w:numId w:val="20"/>
        </w:numPr>
        <w:spacing w:line="276" w:lineRule="auto"/>
        <w:ind w:left="851" w:firstLine="0"/>
        <w:jc w:val="both"/>
        <w:rPr>
          <w:rFonts w:eastAsia="Times New Roman"/>
          <w:color w:val="auto"/>
          <w:sz w:val="22"/>
          <w:szCs w:val="22"/>
          <w:lang w:eastAsia="es-CL"/>
        </w:rPr>
      </w:pPr>
      <w:r>
        <w:rPr>
          <w:rFonts w:eastAsia="Times New Roman"/>
          <w:color w:val="auto"/>
          <w:sz w:val="22"/>
          <w:szCs w:val="22"/>
          <w:lang w:eastAsia="es-CL"/>
        </w:rPr>
        <w:t xml:space="preserve">En caso de que un TATC este próximo </w:t>
      </w:r>
      <w:r w:rsidR="00E12D3B">
        <w:rPr>
          <w:rFonts w:eastAsia="Times New Roman"/>
          <w:color w:val="auto"/>
          <w:sz w:val="22"/>
          <w:szCs w:val="22"/>
          <w:lang w:eastAsia="es-CL"/>
        </w:rPr>
        <w:t>a su vencimiento del plazo de</w:t>
      </w:r>
      <w:r>
        <w:rPr>
          <w:rFonts w:eastAsia="Times New Roman"/>
          <w:color w:val="auto"/>
          <w:sz w:val="22"/>
          <w:szCs w:val="22"/>
          <w:lang w:eastAsia="es-CL"/>
        </w:rPr>
        <w:t xml:space="preserve"> estadía de un año en el país, el Operador de Contenedor podrá generar una prórroga por un periodo igual al establecido en su ingreso inicial, es decir un año adicional</w:t>
      </w:r>
      <w:r w:rsidR="00EE2D87">
        <w:rPr>
          <w:rFonts w:eastAsia="Times New Roman"/>
          <w:color w:val="auto"/>
          <w:sz w:val="22"/>
          <w:szCs w:val="22"/>
          <w:lang w:eastAsia="es-CL"/>
        </w:rPr>
        <w:t xml:space="preserve"> (365 días)</w:t>
      </w:r>
      <w:r>
        <w:rPr>
          <w:rFonts w:eastAsia="Times New Roman"/>
          <w:color w:val="auto"/>
          <w:sz w:val="22"/>
          <w:szCs w:val="22"/>
          <w:lang w:eastAsia="es-CL"/>
        </w:rPr>
        <w:t xml:space="preserve">, </w:t>
      </w:r>
      <w:r w:rsidR="009B6D80">
        <w:rPr>
          <w:rFonts w:eastAsia="Times New Roman"/>
          <w:color w:val="auto"/>
          <w:sz w:val="22"/>
          <w:szCs w:val="22"/>
          <w:lang w:eastAsia="es-CL"/>
        </w:rPr>
        <w:t>desde la fecha del vencimiento original</w:t>
      </w:r>
      <w:r>
        <w:rPr>
          <w:rFonts w:eastAsia="Times New Roman"/>
          <w:color w:val="auto"/>
          <w:sz w:val="22"/>
          <w:szCs w:val="22"/>
          <w:lang w:eastAsia="es-CL"/>
        </w:rPr>
        <w:t>. Esta acción sólo se podrá realizar por una ocasión p</w:t>
      </w:r>
      <w:r w:rsidR="00E12D3B">
        <w:rPr>
          <w:rFonts w:eastAsia="Times New Roman"/>
          <w:color w:val="auto"/>
          <w:sz w:val="22"/>
          <w:szCs w:val="22"/>
          <w:lang w:eastAsia="es-CL"/>
        </w:rPr>
        <w:t>ara</w:t>
      </w:r>
      <w:r>
        <w:rPr>
          <w:rFonts w:eastAsia="Times New Roman"/>
          <w:color w:val="auto"/>
          <w:sz w:val="22"/>
          <w:szCs w:val="22"/>
          <w:lang w:eastAsia="es-CL"/>
        </w:rPr>
        <w:t xml:space="preserve"> </w:t>
      </w:r>
      <w:r w:rsidR="00792C62">
        <w:rPr>
          <w:rFonts w:eastAsia="Times New Roman"/>
          <w:color w:val="auto"/>
          <w:sz w:val="22"/>
          <w:szCs w:val="22"/>
          <w:lang w:eastAsia="es-CL"/>
        </w:rPr>
        <w:t>cada contenedor</w:t>
      </w:r>
      <w:r>
        <w:rPr>
          <w:rFonts w:eastAsia="Times New Roman"/>
          <w:color w:val="auto"/>
          <w:sz w:val="22"/>
          <w:szCs w:val="22"/>
          <w:lang w:eastAsia="es-CL"/>
        </w:rPr>
        <w:t>.</w:t>
      </w:r>
    </w:p>
    <w:p w14:paraId="3FC07BFF" w14:textId="77777777" w:rsidR="00792C62" w:rsidRDefault="00792C62" w:rsidP="000C24A4">
      <w:pPr>
        <w:pStyle w:val="Default"/>
        <w:spacing w:line="276" w:lineRule="auto"/>
        <w:ind w:left="851"/>
        <w:jc w:val="both"/>
        <w:rPr>
          <w:rFonts w:eastAsia="Times New Roman"/>
          <w:lang w:eastAsia="es-CL"/>
        </w:rPr>
      </w:pPr>
    </w:p>
    <w:p w14:paraId="4F9DCB98" w14:textId="77777777" w:rsidR="000C24A4" w:rsidRDefault="000C24A4" w:rsidP="000C24A4">
      <w:pPr>
        <w:pStyle w:val="Default"/>
        <w:spacing w:line="276" w:lineRule="auto"/>
        <w:ind w:left="851"/>
        <w:jc w:val="both"/>
        <w:rPr>
          <w:rFonts w:eastAsia="Times New Roman"/>
          <w:lang w:eastAsia="es-CL"/>
        </w:rPr>
      </w:pPr>
    </w:p>
    <w:p w14:paraId="28D2F2FC" w14:textId="64599D74" w:rsidR="00792C62" w:rsidRDefault="00792C62" w:rsidP="00EE2D87">
      <w:pPr>
        <w:pStyle w:val="Default"/>
        <w:numPr>
          <w:ilvl w:val="1"/>
          <w:numId w:val="20"/>
        </w:numPr>
        <w:spacing w:line="276" w:lineRule="auto"/>
        <w:ind w:left="851" w:firstLine="0"/>
        <w:jc w:val="both"/>
        <w:rPr>
          <w:rFonts w:eastAsia="Times New Roman"/>
          <w:color w:val="auto"/>
          <w:sz w:val="22"/>
          <w:szCs w:val="22"/>
          <w:lang w:eastAsia="es-CL"/>
        </w:rPr>
      </w:pPr>
      <w:r>
        <w:rPr>
          <w:rFonts w:eastAsia="Times New Roman"/>
          <w:color w:val="auto"/>
          <w:sz w:val="22"/>
          <w:szCs w:val="22"/>
          <w:lang w:eastAsia="es-CL"/>
        </w:rPr>
        <w:lastRenderedPageBreak/>
        <w:t>La solicitud de prórroga se deberá realizar</w:t>
      </w:r>
      <w:r w:rsidR="00890E64">
        <w:rPr>
          <w:rFonts w:eastAsia="Times New Roman"/>
          <w:color w:val="auto"/>
          <w:sz w:val="22"/>
          <w:szCs w:val="22"/>
          <w:lang w:eastAsia="es-CL"/>
        </w:rPr>
        <w:t xml:space="preserve"> en forma previa al vencimiento de</w:t>
      </w:r>
      <w:r w:rsidR="00997B65">
        <w:rPr>
          <w:rFonts w:eastAsia="Times New Roman"/>
          <w:color w:val="auto"/>
          <w:sz w:val="22"/>
          <w:szCs w:val="22"/>
          <w:lang w:eastAsia="es-CL"/>
        </w:rPr>
        <w:t xml:space="preserve">l TATC, para ello </w:t>
      </w:r>
      <w:r w:rsidR="00997B65" w:rsidRPr="00997B65">
        <w:rPr>
          <w:rFonts w:eastAsia="Times New Roman"/>
          <w:color w:val="auto"/>
          <w:sz w:val="22"/>
          <w:szCs w:val="22"/>
          <w:lang w:eastAsia="es-CL"/>
        </w:rPr>
        <w:t>el</w:t>
      </w:r>
      <w:r w:rsidR="00890E64" w:rsidRPr="00997B65">
        <w:rPr>
          <w:rFonts w:eastAsia="Times New Roman"/>
          <w:color w:val="auto"/>
          <w:sz w:val="22"/>
          <w:szCs w:val="22"/>
          <w:lang w:eastAsia="es-CL"/>
        </w:rPr>
        <w:t xml:space="preserve"> </w:t>
      </w:r>
      <w:r w:rsidR="00F84AF4">
        <w:rPr>
          <w:rFonts w:eastAsia="Times New Roman"/>
          <w:color w:val="auto"/>
          <w:sz w:val="22"/>
          <w:szCs w:val="22"/>
          <w:lang w:eastAsia="es-CL"/>
        </w:rPr>
        <w:t>O</w:t>
      </w:r>
      <w:r w:rsidR="00890E64" w:rsidRPr="00997B65">
        <w:rPr>
          <w:rFonts w:eastAsia="Times New Roman"/>
          <w:color w:val="auto"/>
          <w:sz w:val="22"/>
          <w:szCs w:val="22"/>
          <w:lang w:eastAsia="es-CL"/>
        </w:rPr>
        <w:t xml:space="preserve">perador de </w:t>
      </w:r>
      <w:r w:rsidR="00F84AF4">
        <w:rPr>
          <w:rFonts w:eastAsia="Times New Roman"/>
          <w:color w:val="auto"/>
          <w:sz w:val="22"/>
          <w:szCs w:val="22"/>
          <w:lang w:eastAsia="es-CL"/>
        </w:rPr>
        <w:t>C</w:t>
      </w:r>
      <w:r w:rsidR="00997B65" w:rsidRPr="00997B65">
        <w:rPr>
          <w:rFonts w:eastAsia="Times New Roman"/>
          <w:color w:val="auto"/>
          <w:sz w:val="22"/>
          <w:szCs w:val="22"/>
          <w:lang w:eastAsia="es-CL"/>
        </w:rPr>
        <w:t xml:space="preserve">ontenedores, </w:t>
      </w:r>
      <w:r w:rsidR="00890E64" w:rsidRPr="00997B65">
        <w:rPr>
          <w:rFonts w:eastAsia="Times New Roman"/>
          <w:color w:val="auto"/>
          <w:sz w:val="22"/>
          <w:szCs w:val="22"/>
          <w:lang w:eastAsia="es-CL"/>
        </w:rPr>
        <w:t xml:space="preserve">deberá emitir </w:t>
      </w:r>
      <w:r w:rsidR="00997B65" w:rsidRPr="00997B65">
        <w:rPr>
          <w:rFonts w:eastAsia="Times New Roman"/>
          <w:color w:val="auto"/>
          <w:sz w:val="22"/>
          <w:szCs w:val="22"/>
          <w:lang w:eastAsia="es-CL"/>
        </w:rPr>
        <w:t xml:space="preserve">y transmitir al Servicio </w:t>
      </w:r>
      <w:r w:rsidR="00890E64" w:rsidRPr="00997B65">
        <w:rPr>
          <w:rFonts w:eastAsia="Times New Roman"/>
          <w:color w:val="auto"/>
          <w:sz w:val="22"/>
          <w:szCs w:val="22"/>
          <w:lang w:eastAsia="es-CL"/>
        </w:rPr>
        <w:t>el evento denominado “prórroga TATC”</w:t>
      </w:r>
      <w:r w:rsidR="00997B65" w:rsidRPr="00997B65">
        <w:rPr>
          <w:rFonts w:eastAsia="Times New Roman"/>
          <w:color w:val="auto"/>
          <w:sz w:val="22"/>
          <w:szCs w:val="22"/>
          <w:lang w:eastAsia="es-CL"/>
        </w:rPr>
        <w:t xml:space="preserve">. Dicha solicitud </w:t>
      </w:r>
      <w:r w:rsidR="00890E64" w:rsidRPr="00997B65">
        <w:rPr>
          <w:rFonts w:eastAsia="Times New Roman"/>
          <w:color w:val="auto"/>
          <w:sz w:val="22"/>
          <w:szCs w:val="22"/>
          <w:lang w:eastAsia="es-CL"/>
        </w:rPr>
        <w:t xml:space="preserve">corresponderá a </w:t>
      </w:r>
      <w:r w:rsidR="00997B65" w:rsidRPr="00997B65">
        <w:rPr>
          <w:rFonts w:eastAsia="Times New Roman"/>
          <w:color w:val="auto"/>
          <w:sz w:val="22"/>
          <w:szCs w:val="22"/>
          <w:lang w:eastAsia="es-CL"/>
        </w:rPr>
        <w:t xml:space="preserve">cada TATC en forma individual. </w:t>
      </w:r>
    </w:p>
    <w:p w14:paraId="509090B4" w14:textId="77777777" w:rsidR="003D221F" w:rsidRPr="00C41F28" w:rsidRDefault="003D221F" w:rsidP="003D221F">
      <w:pPr>
        <w:pStyle w:val="Default"/>
        <w:spacing w:line="276" w:lineRule="auto"/>
        <w:ind w:left="1571"/>
        <w:jc w:val="both"/>
        <w:rPr>
          <w:rFonts w:eastAsia="Times New Roman"/>
          <w:color w:val="auto"/>
          <w:sz w:val="22"/>
          <w:szCs w:val="22"/>
          <w:lang w:eastAsia="es-CL"/>
        </w:rPr>
      </w:pPr>
    </w:p>
    <w:p w14:paraId="550C3CA1" w14:textId="455DF531" w:rsidR="003D221F" w:rsidRPr="006E3E9B" w:rsidRDefault="005E4598" w:rsidP="00792C62">
      <w:pPr>
        <w:pStyle w:val="Default"/>
        <w:spacing w:line="276" w:lineRule="auto"/>
        <w:ind w:left="851"/>
        <w:jc w:val="both"/>
        <w:rPr>
          <w:color w:val="auto"/>
          <w:sz w:val="22"/>
          <w:szCs w:val="22"/>
        </w:rPr>
      </w:pPr>
      <w:r>
        <w:rPr>
          <w:rFonts w:eastAsia="Times New Roman"/>
          <w:color w:val="auto"/>
          <w:sz w:val="22"/>
          <w:szCs w:val="22"/>
          <w:lang w:eastAsia="es-CL"/>
        </w:rPr>
        <w:t xml:space="preserve">4.4. </w:t>
      </w:r>
      <w:r w:rsidR="00792C62" w:rsidRPr="003F34F8">
        <w:rPr>
          <w:rFonts w:eastAsia="Times New Roman"/>
          <w:color w:val="auto"/>
          <w:sz w:val="22"/>
          <w:szCs w:val="22"/>
          <w:lang w:eastAsia="es-CL"/>
        </w:rPr>
        <w:t>En caso de vencer el plazo de la prórroga y el contenedor aún se encuentre en el país, e</w:t>
      </w:r>
      <w:r w:rsidR="003D221F" w:rsidRPr="003F34F8">
        <w:rPr>
          <w:color w:val="auto"/>
          <w:sz w:val="22"/>
          <w:szCs w:val="22"/>
        </w:rPr>
        <w:t xml:space="preserve">l Operador </w:t>
      </w:r>
      <w:r w:rsidR="00F84AF4" w:rsidRPr="003F34F8">
        <w:rPr>
          <w:sz w:val="22"/>
          <w:szCs w:val="22"/>
        </w:rPr>
        <w:t>de Contenedores</w:t>
      </w:r>
      <w:r w:rsidR="00F84AF4" w:rsidRPr="003F34F8">
        <w:rPr>
          <w:color w:val="auto"/>
          <w:sz w:val="22"/>
          <w:szCs w:val="22"/>
        </w:rPr>
        <w:t xml:space="preserve"> </w:t>
      </w:r>
      <w:r w:rsidR="003D221F" w:rsidRPr="003F34F8">
        <w:rPr>
          <w:color w:val="auto"/>
          <w:sz w:val="22"/>
          <w:szCs w:val="22"/>
        </w:rPr>
        <w:t>deberá nacionalizar este contenedor</w:t>
      </w:r>
      <w:r w:rsidR="006D3AF3" w:rsidRPr="003F34F8">
        <w:rPr>
          <w:color w:val="auto"/>
          <w:sz w:val="22"/>
          <w:szCs w:val="22"/>
        </w:rPr>
        <w:t>, de acuerdo con lo instruido en el Anexo N°1 “Instrucciones para la importación de contenedores vacíos, que se encuentren en el país al amparo de un TATC o depositados en una zona primaria aduanera” de este Apéndice VIII</w:t>
      </w:r>
      <w:r w:rsidR="003D221F" w:rsidRPr="003F34F8">
        <w:rPr>
          <w:color w:val="auto"/>
          <w:sz w:val="22"/>
          <w:szCs w:val="22"/>
        </w:rPr>
        <w:t xml:space="preserve"> o proceder a su reexportación. En caso contrario, quedará en presunción de abandono y le procederá el recargo establecido en el artículo 154 de la Ordenanza de Aduanas.</w:t>
      </w:r>
    </w:p>
    <w:p w14:paraId="1FF26525" w14:textId="523A19CC" w:rsidR="00110C57" w:rsidRPr="00605A70" w:rsidRDefault="00110C57" w:rsidP="00EE2D87">
      <w:pPr>
        <w:pStyle w:val="Prrafodelista"/>
        <w:numPr>
          <w:ilvl w:val="0"/>
          <w:numId w:val="20"/>
        </w:numPr>
        <w:spacing w:before="100" w:beforeAutospacing="1" w:after="100" w:afterAutospacing="1" w:line="276" w:lineRule="auto"/>
        <w:jc w:val="both"/>
        <w:rPr>
          <w:rFonts w:ascii="Tahoma" w:eastAsia="Arial" w:hAnsi="Tahoma" w:cs="Tahoma"/>
          <w:b/>
          <w:bCs/>
          <w:lang w:eastAsia="es-CL"/>
        </w:rPr>
      </w:pPr>
      <w:r w:rsidRPr="00605A70">
        <w:rPr>
          <w:rFonts w:ascii="Tahoma" w:eastAsia="Arial" w:hAnsi="Tahoma" w:cs="Tahoma"/>
          <w:b/>
          <w:bCs/>
          <w:lang w:eastAsia="es-CL"/>
        </w:rPr>
        <w:t xml:space="preserve">Contingencia </w:t>
      </w:r>
    </w:p>
    <w:p w14:paraId="311EED72" w14:textId="77777777" w:rsidR="00110C57" w:rsidRDefault="00110C57" w:rsidP="00110C57">
      <w:pPr>
        <w:pStyle w:val="Prrafodelista"/>
        <w:spacing w:after="0" w:line="240" w:lineRule="auto"/>
        <w:ind w:left="786"/>
        <w:jc w:val="both"/>
        <w:rPr>
          <w:rFonts w:ascii="Tahoma" w:hAnsi="Tahoma" w:cs="Tahoma"/>
          <w:bCs/>
          <w:lang w:val="es-ES"/>
        </w:rPr>
      </w:pPr>
    </w:p>
    <w:p w14:paraId="759B91CD" w14:textId="5EFC1EC0" w:rsidR="00760EC6" w:rsidRPr="009757EA" w:rsidRDefault="00E12D3B" w:rsidP="00DD6CFA">
      <w:pPr>
        <w:pStyle w:val="Prrafodelista"/>
        <w:spacing w:after="0" w:line="276" w:lineRule="auto"/>
        <w:ind w:left="786"/>
        <w:jc w:val="both"/>
        <w:rPr>
          <w:rFonts w:ascii="Tahoma" w:hAnsi="Tahoma" w:cs="Tahoma"/>
          <w:bCs/>
          <w:lang w:val="es-ES"/>
        </w:rPr>
      </w:pPr>
      <w:r>
        <w:rPr>
          <w:rFonts w:ascii="Tahoma" w:hAnsi="Tahoma" w:cs="Tahoma"/>
          <w:bCs/>
          <w:lang w:val="es-ES"/>
        </w:rPr>
        <w:t xml:space="preserve">5.1 </w:t>
      </w:r>
      <w:r w:rsidR="00C44FC1">
        <w:rPr>
          <w:rFonts w:ascii="Tahoma" w:hAnsi="Tahoma" w:cs="Tahoma"/>
          <w:bCs/>
          <w:lang w:val="es-ES"/>
        </w:rPr>
        <w:t>Ante la eventualidad de caída o intermitencias prolongadas del sistema Hermes</w:t>
      </w:r>
      <w:r w:rsidR="00DD6CFA">
        <w:rPr>
          <w:rFonts w:ascii="Tahoma" w:hAnsi="Tahoma" w:cs="Tahoma"/>
          <w:bCs/>
          <w:lang w:val="es-ES"/>
        </w:rPr>
        <w:t>, y con ello la imposibilidad de recibir la transmisión de datos de parte de los participantes, se deberán regularizar en la medida que el sistema reestablezca sus funcionalidades.</w:t>
      </w:r>
    </w:p>
    <w:p w14:paraId="5131EB4F" w14:textId="77777777" w:rsidR="00711D4C" w:rsidRDefault="00711D4C" w:rsidP="00711D4C">
      <w:pPr>
        <w:pStyle w:val="Prrafodelista"/>
        <w:spacing w:before="100" w:beforeAutospacing="1" w:after="100" w:afterAutospacing="1" w:line="240" w:lineRule="auto"/>
        <w:ind w:left="426" w:hanging="426"/>
        <w:jc w:val="both"/>
        <w:rPr>
          <w:rFonts w:ascii="Tahoma" w:eastAsia="Arial" w:hAnsi="Tahoma" w:cs="Tahoma"/>
          <w:b/>
          <w:bCs/>
          <w:lang w:eastAsia="es-CL"/>
        </w:rPr>
      </w:pPr>
    </w:p>
    <w:p w14:paraId="077AF514" w14:textId="7112E871" w:rsidR="00495AF0" w:rsidRPr="00FB6140" w:rsidRDefault="00E12D3B" w:rsidP="004C42E1">
      <w:pPr>
        <w:pStyle w:val="Prrafodelista"/>
        <w:spacing w:before="100" w:beforeAutospacing="1" w:after="100" w:afterAutospacing="1" w:line="276" w:lineRule="auto"/>
        <w:ind w:left="786"/>
        <w:jc w:val="both"/>
        <w:rPr>
          <w:rFonts w:ascii="Tahoma" w:eastAsia="Times New Roman" w:hAnsi="Tahoma" w:cs="Tahoma"/>
          <w:color w:val="FF0000"/>
          <w:highlight w:val="yellow"/>
          <w:lang w:val="es-ES" w:eastAsia="es-CL"/>
        </w:rPr>
      </w:pPr>
      <w:r>
        <w:rPr>
          <w:rFonts w:ascii="Tahoma" w:eastAsia="Times New Roman" w:hAnsi="Tahoma" w:cs="Tahoma"/>
          <w:lang w:val="es-ES" w:eastAsia="es-CL"/>
        </w:rPr>
        <w:t xml:space="preserve">5.2 </w:t>
      </w:r>
      <w:r w:rsidR="00495AF0" w:rsidRPr="00495AF0">
        <w:rPr>
          <w:rFonts w:ascii="Tahoma" w:eastAsia="Times New Roman" w:hAnsi="Tahoma" w:cs="Tahoma"/>
          <w:lang w:val="es-ES" w:eastAsia="es-CL"/>
        </w:rPr>
        <w:t xml:space="preserve">En caso de que los </w:t>
      </w:r>
      <w:r w:rsidR="00792C62">
        <w:rPr>
          <w:rFonts w:ascii="Tahoma" w:eastAsia="Times New Roman" w:hAnsi="Tahoma" w:cs="Tahoma"/>
          <w:lang w:val="es-ES" w:eastAsia="es-CL"/>
        </w:rPr>
        <w:t xml:space="preserve">Operadores de Contenedores, </w:t>
      </w:r>
      <w:r w:rsidR="00495AF0" w:rsidRPr="00495AF0">
        <w:rPr>
          <w:rFonts w:ascii="Tahoma" w:eastAsia="Times New Roman" w:hAnsi="Tahoma" w:cs="Tahoma"/>
          <w:lang w:val="es-ES" w:eastAsia="es-CL"/>
        </w:rPr>
        <w:t>Recintos Depósitos Aduaneros y Depósitos de Contenedores,</w:t>
      </w:r>
      <w:r w:rsidR="00495AF0">
        <w:rPr>
          <w:rFonts w:ascii="Tahoma" w:eastAsia="Times New Roman" w:hAnsi="Tahoma" w:cs="Tahoma"/>
          <w:lang w:val="es-ES" w:eastAsia="es-CL"/>
        </w:rPr>
        <w:t xml:space="preserve"> no transmitan algún movimiento al Servicio, deberá regularizarlo en un plazo máximo de </w:t>
      </w:r>
      <w:r w:rsidR="00495AF0" w:rsidRPr="006E3E9B">
        <w:rPr>
          <w:rFonts w:ascii="Tahoma" w:eastAsia="Times New Roman" w:hAnsi="Tahoma" w:cs="Tahoma"/>
          <w:lang w:val="es-ES" w:eastAsia="es-CL"/>
        </w:rPr>
        <w:t xml:space="preserve">24 horas </w:t>
      </w:r>
      <w:r w:rsidR="00495AF0">
        <w:rPr>
          <w:rFonts w:ascii="Tahoma" w:eastAsia="Times New Roman" w:hAnsi="Tahoma" w:cs="Tahoma"/>
          <w:lang w:val="es-ES" w:eastAsia="es-CL"/>
        </w:rPr>
        <w:t>desde ocurrido el evento.</w:t>
      </w:r>
      <w:r w:rsidR="00495AF0" w:rsidRPr="00897C63">
        <w:rPr>
          <w:rFonts w:ascii="Tahoma" w:eastAsia="Times New Roman" w:hAnsi="Tahoma" w:cs="Tahoma"/>
          <w:color w:val="FF0000"/>
          <w:highlight w:val="yellow"/>
          <w:lang w:val="es-ES" w:eastAsia="es-CL"/>
        </w:rPr>
        <w:t xml:space="preserve"> </w:t>
      </w:r>
    </w:p>
    <w:p w14:paraId="2B95A49F" w14:textId="77777777" w:rsidR="00DD6CFA" w:rsidRDefault="00DD6CFA" w:rsidP="00711D4C">
      <w:pPr>
        <w:pStyle w:val="Prrafodelista"/>
        <w:spacing w:before="100" w:beforeAutospacing="1" w:after="100" w:afterAutospacing="1" w:line="240" w:lineRule="auto"/>
        <w:ind w:left="426" w:hanging="426"/>
        <w:jc w:val="both"/>
        <w:rPr>
          <w:rFonts w:ascii="Tahoma" w:eastAsia="Arial" w:hAnsi="Tahoma" w:cs="Tahoma"/>
          <w:b/>
          <w:bCs/>
          <w:lang w:eastAsia="es-CL"/>
        </w:rPr>
      </w:pPr>
    </w:p>
    <w:p w14:paraId="6BFDE13D" w14:textId="1B2439B8" w:rsidR="007B7A2C" w:rsidRDefault="007B7A2C">
      <w:pPr>
        <w:rPr>
          <w:rFonts w:ascii="Tahoma" w:eastAsia="Arial" w:hAnsi="Tahoma" w:cs="Tahoma"/>
          <w:b/>
          <w:bCs/>
          <w:lang w:eastAsia="es-CL"/>
        </w:rPr>
      </w:pPr>
      <w:r>
        <w:rPr>
          <w:rFonts w:ascii="Tahoma" w:eastAsia="Arial" w:hAnsi="Tahoma" w:cs="Tahoma"/>
          <w:b/>
          <w:bCs/>
          <w:lang w:eastAsia="es-CL"/>
        </w:rPr>
        <w:br w:type="page"/>
      </w:r>
    </w:p>
    <w:p w14:paraId="76909543" w14:textId="77777777" w:rsidR="00DB6783" w:rsidRDefault="0032620F" w:rsidP="00EE2D87">
      <w:pPr>
        <w:pStyle w:val="Prrafodelista"/>
        <w:numPr>
          <w:ilvl w:val="0"/>
          <w:numId w:val="1"/>
        </w:numPr>
        <w:spacing w:before="100" w:beforeAutospacing="1" w:after="100" w:afterAutospacing="1" w:line="276" w:lineRule="auto"/>
        <w:ind w:left="426"/>
        <w:jc w:val="both"/>
        <w:rPr>
          <w:rFonts w:ascii="Tahoma" w:eastAsia="Arial" w:hAnsi="Tahoma" w:cs="Tahoma"/>
          <w:b/>
          <w:bCs/>
          <w:lang w:eastAsia="es-CL"/>
        </w:rPr>
      </w:pPr>
      <w:r>
        <w:rPr>
          <w:rFonts w:ascii="Tahoma" w:eastAsia="Arial" w:hAnsi="Tahoma" w:cs="Tahoma"/>
          <w:b/>
          <w:bCs/>
          <w:lang w:eastAsia="es-CL"/>
        </w:rPr>
        <w:lastRenderedPageBreak/>
        <w:t>DISPOSICIONES TRANSITORIAS</w:t>
      </w:r>
    </w:p>
    <w:p w14:paraId="2CD71311" w14:textId="77777777" w:rsidR="00DB6783" w:rsidRDefault="00DB6783" w:rsidP="00DB6783">
      <w:pPr>
        <w:pStyle w:val="Prrafodelista"/>
        <w:spacing w:before="100" w:beforeAutospacing="1" w:after="100" w:afterAutospacing="1" w:line="276" w:lineRule="auto"/>
        <w:ind w:left="708"/>
        <w:jc w:val="both"/>
        <w:rPr>
          <w:rFonts w:ascii="Tahoma" w:eastAsia="Arial" w:hAnsi="Tahoma" w:cs="Tahoma"/>
          <w:b/>
          <w:bCs/>
          <w:lang w:eastAsia="es-CL"/>
        </w:rPr>
      </w:pPr>
    </w:p>
    <w:p w14:paraId="3A218F39" w14:textId="5E892D24" w:rsidR="00057916" w:rsidRPr="003F34F8" w:rsidRDefault="00C124DD" w:rsidP="00EE2D87">
      <w:pPr>
        <w:pStyle w:val="Prrafodelista"/>
        <w:numPr>
          <w:ilvl w:val="0"/>
          <w:numId w:val="22"/>
        </w:numPr>
        <w:spacing w:after="0" w:line="276" w:lineRule="auto"/>
        <w:jc w:val="both"/>
        <w:rPr>
          <w:rFonts w:ascii="Tahoma" w:eastAsia="Arial" w:hAnsi="Tahoma" w:cs="Tahoma"/>
          <w:lang w:eastAsia="es-CL"/>
        </w:rPr>
      </w:pPr>
      <w:r w:rsidRPr="003F34F8">
        <w:rPr>
          <w:rFonts w:ascii="Tahoma" w:eastAsia="Arial" w:hAnsi="Tahoma" w:cs="Tahoma"/>
          <w:lang w:eastAsia="es-CL"/>
        </w:rPr>
        <w:t>A</w:t>
      </w:r>
      <w:r w:rsidR="00332B47" w:rsidRPr="003F34F8">
        <w:rPr>
          <w:rFonts w:ascii="Tahoma" w:eastAsia="Arial" w:hAnsi="Tahoma" w:cs="Tahoma"/>
          <w:lang w:eastAsia="es-CL"/>
        </w:rPr>
        <w:t xml:space="preserve"> partir de</w:t>
      </w:r>
      <w:r w:rsidR="00DB6783" w:rsidRPr="003F34F8">
        <w:rPr>
          <w:rFonts w:ascii="Tahoma" w:eastAsia="Arial" w:hAnsi="Tahoma" w:cs="Tahoma"/>
          <w:lang w:eastAsia="es-CL"/>
        </w:rPr>
        <w:t>l</w:t>
      </w:r>
      <w:r w:rsidR="00332B47" w:rsidRPr="003F34F8">
        <w:rPr>
          <w:rFonts w:ascii="Tahoma" w:eastAsia="Arial" w:hAnsi="Tahoma" w:cs="Tahoma"/>
          <w:lang w:eastAsia="es-CL"/>
        </w:rPr>
        <w:t xml:space="preserve"> </w:t>
      </w:r>
      <w:r w:rsidR="004C45A4" w:rsidRPr="003F34F8">
        <w:rPr>
          <w:rFonts w:ascii="Tahoma" w:eastAsia="Arial" w:hAnsi="Tahoma" w:cs="Tahoma"/>
          <w:lang w:eastAsia="es-CL"/>
        </w:rPr>
        <w:t xml:space="preserve">01 de enero de </w:t>
      </w:r>
      <w:r w:rsidR="00DB6783" w:rsidRPr="003F34F8">
        <w:rPr>
          <w:rFonts w:ascii="Tahoma" w:eastAsia="Arial" w:hAnsi="Tahoma" w:cs="Tahoma"/>
          <w:lang w:eastAsia="es-CL"/>
        </w:rPr>
        <w:t>2025</w:t>
      </w:r>
      <w:r w:rsidR="00332B47" w:rsidRPr="003F34F8">
        <w:rPr>
          <w:rFonts w:ascii="Tahoma" w:eastAsia="Arial" w:hAnsi="Tahoma" w:cs="Tahoma"/>
          <w:lang w:eastAsia="es-CL"/>
        </w:rPr>
        <w:t xml:space="preserve">, </w:t>
      </w:r>
      <w:r w:rsidRPr="003F34F8">
        <w:rPr>
          <w:rFonts w:ascii="Tahoma" w:eastAsia="Arial" w:hAnsi="Tahoma" w:cs="Tahoma"/>
          <w:lang w:eastAsia="es-CL"/>
        </w:rPr>
        <w:t>los Operadores de Contenedores, deberán utilizar la nueva codificación</w:t>
      </w:r>
      <w:r w:rsidR="00057916" w:rsidRPr="003F34F8">
        <w:rPr>
          <w:rFonts w:ascii="Tahoma" w:eastAsia="Arial" w:hAnsi="Tahoma" w:cs="Tahoma"/>
          <w:lang w:eastAsia="es-CL"/>
        </w:rPr>
        <w:t xml:space="preserve"> para todos aquellos TATC que se tramiten desde la fecha indicada.</w:t>
      </w:r>
    </w:p>
    <w:p w14:paraId="577B9A57" w14:textId="750F969A" w:rsidR="00C124DD" w:rsidRPr="003F34F8" w:rsidRDefault="00057916" w:rsidP="00EE2D87">
      <w:pPr>
        <w:pStyle w:val="Prrafodelista"/>
        <w:numPr>
          <w:ilvl w:val="0"/>
          <w:numId w:val="22"/>
        </w:numPr>
        <w:spacing w:after="0" w:line="276" w:lineRule="auto"/>
        <w:jc w:val="both"/>
        <w:rPr>
          <w:rFonts w:ascii="Tahoma" w:eastAsia="Arial" w:hAnsi="Tahoma" w:cs="Tahoma"/>
          <w:lang w:eastAsia="es-CL"/>
        </w:rPr>
      </w:pPr>
      <w:r w:rsidRPr="003F34F8">
        <w:rPr>
          <w:rFonts w:ascii="Tahoma" w:eastAsia="Arial" w:hAnsi="Tahoma" w:cs="Tahoma"/>
          <w:lang w:eastAsia="es-CL"/>
        </w:rPr>
        <w:t>Esta codificación estará</w:t>
      </w:r>
      <w:r w:rsidR="00C124DD" w:rsidRPr="003F34F8">
        <w:rPr>
          <w:rFonts w:ascii="Tahoma" w:eastAsia="Arial" w:hAnsi="Tahoma" w:cs="Tahoma"/>
          <w:lang w:eastAsia="es-CL"/>
        </w:rPr>
        <w:t xml:space="preserve"> conformada por 16 dígitos, de acuerdo con la siguiente estructura, </w:t>
      </w:r>
      <w:r w:rsidR="00C2427D" w:rsidRPr="003F34F8">
        <w:rPr>
          <w:rFonts w:ascii="Tahoma" w:eastAsia="Arial" w:hAnsi="Tahoma" w:cs="Tahoma"/>
          <w:lang w:eastAsia="es-CL"/>
        </w:rPr>
        <w:t>“año-aduana-operador-correlativo”,</w:t>
      </w:r>
      <w:r w:rsidR="00C124DD" w:rsidRPr="003F34F8">
        <w:rPr>
          <w:rFonts w:ascii="Tahoma" w:eastAsia="Arial" w:hAnsi="Tahoma" w:cs="Tahoma"/>
          <w:lang w:eastAsia="es-CL"/>
        </w:rPr>
        <w:t xml:space="preserve"> donde: </w:t>
      </w:r>
    </w:p>
    <w:p w14:paraId="20BE61B7" w14:textId="77777777" w:rsidR="00C2427D" w:rsidRPr="003F34F8" w:rsidRDefault="00C2427D" w:rsidP="004C42E1">
      <w:pPr>
        <w:pStyle w:val="Prrafodelista"/>
        <w:spacing w:after="0" w:line="276" w:lineRule="auto"/>
        <w:ind w:left="1068"/>
        <w:jc w:val="both"/>
        <w:rPr>
          <w:rFonts w:ascii="Tahoma" w:eastAsia="Arial" w:hAnsi="Tahoma" w:cs="Tahoma"/>
          <w:lang w:eastAsia="es-CL"/>
        </w:rPr>
      </w:pPr>
    </w:p>
    <w:p w14:paraId="4A4C11EB" w14:textId="77777777" w:rsidR="00C124DD" w:rsidRPr="003F34F8" w:rsidRDefault="00C124DD" w:rsidP="00EE2D87">
      <w:pPr>
        <w:pStyle w:val="Prrafodelista"/>
        <w:numPr>
          <w:ilvl w:val="1"/>
          <w:numId w:val="22"/>
        </w:numPr>
        <w:spacing w:before="100" w:beforeAutospacing="1" w:after="100" w:afterAutospacing="1" w:line="276" w:lineRule="auto"/>
        <w:jc w:val="both"/>
        <w:rPr>
          <w:rFonts w:ascii="Tahoma" w:eastAsia="Arial" w:hAnsi="Tahoma" w:cs="Tahoma"/>
          <w:lang w:eastAsia="es-CL"/>
        </w:rPr>
      </w:pPr>
      <w:r w:rsidRPr="003F34F8">
        <w:rPr>
          <w:rFonts w:ascii="Tahoma" w:eastAsia="Arial" w:hAnsi="Tahoma" w:cs="Tahoma"/>
          <w:lang w:eastAsia="es-CL"/>
        </w:rPr>
        <w:t>Los 4 primeros dígitos corresponden al año de tramitación.</w:t>
      </w:r>
    </w:p>
    <w:p w14:paraId="649E886F" w14:textId="77777777" w:rsidR="00C124DD" w:rsidRPr="003F34F8" w:rsidRDefault="00C124DD" w:rsidP="00EE2D87">
      <w:pPr>
        <w:pStyle w:val="Prrafodelista"/>
        <w:numPr>
          <w:ilvl w:val="1"/>
          <w:numId w:val="22"/>
        </w:numPr>
        <w:spacing w:before="100" w:beforeAutospacing="1" w:after="100" w:afterAutospacing="1" w:line="276" w:lineRule="auto"/>
        <w:jc w:val="both"/>
        <w:rPr>
          <w:rFonts w:ascii="Tahoma" w:eastAsia="Arial" w:hAnsi="Tahoma" w:cs="Tahoma"/>
          <w:lang w:eastAsia="es-CL"/>
        </w:rPr>
      </w:pPr>
      <w:r w:rsidRPr="003F34F8">
        <w:rPr>
          <w:rFonts w:ascii="Tahoma" w:eastAsia="Arial" w:hAnsi="Tahoma" w:cs="Tahoma"/>
          <w:lang w:eastAsia="es-CL"/>
        </w:rPr>
        <w:t>Los siguientes 2 dígitos corresponden a la Aduana de tramitación del TATC</w:t>
      </w:r>
    </w:p>
    <w:p w14:paraId="29F74752" w14:textId="6C853A78" w:rsidR="00C124DD" w:rsidRPr="003F34F8" w:rsidRDefault="00C124DD" w:rsidP="00EE2D87">
      <w:pPr>
        <w:pStyle w:val="Prrafodelista"/>
        <w:numPr>
          <w:ilvl w:val="1"/>
          <w:numId w:val="22"/>
        </w:numPr>
        <w:spacing w:before="100" w:beforeAutospacing="1" w:after="100" w:afterAutospacing="1" w:line="276" w:lineRule="auto"/>
        <w:jc w:val="both"/>
        <w:rPr>
          <w:rFonts w:ascii="Tahoma" w:eastAsia="Arial" w:hAnsi="Tahoma" w:cs="Tahoma"/>
          <w:lang w:eastAsia="es-CL"/>
        </w:rPr>
      </w:pPr>
      <w:r w:rsidRPr="003F34F8">
        <w:rPr>
          <w:rFonts w:ascii="Tahoma" w:eastAsia="Arial" w:hAnsi="Tahoma" w:cs="Tahoma"/>
          <w:lang w:eastAsia="es-CL"/>
        </w:rPr>
        <w:t>Los siguientes 3 dígitos corresponden al código del Operador</w:t>
      </w:r>
      <w:r w:rsidR="00C2427D" w:rsidRPr="003F34F8">
        <w:rPr>
          <w:rFonts w:ascii="Tahoma" w:eastAsia="Arial" w:hAnsi="Tahoma" w:cs="Tahoma"/>
          <w:lang w:eastAsia="es-CL"/>
        </w:rPr>
        <w:t xml:space="preserve"> (set numérico)</w:t>
      </w:r>
      <w:r w:rsidR="00F16A0B" w:rsidRPr="003F34F8">
        <w:rPr>
          <w:rFonts w:ascii="Tahoma" w:eastAsia="Arial" w:hAnsi="Tahoma" w:cs="Tahoma"/>
          <w:lang w:eastAsia="es-CL"/>
        </w:rPr>
        <w:t xml:space="preserve"> según Anexo 51-36</w:t>
      </w:r>
      <w:r w:rsidRPr="003F34F8">
        <w:rPr>
          <w:rFonts w:ascii="Tahoma" w:eastAsia="Arial" w:hAnsi="Tahoma" w:cs="Tahoma"/>
          <w:lang w:eastAsia="es-CL"/>
        </w:rPr>
        <w:t xml:space="preserve">. </w:t>
      </w:r>
    </w:p>
    <w:p w14:paraId="412E4205" w14:textId="7DD465F3" w:rsidR="00EF7F8E" w:rsidRPr="003F34F8" w:rsidRDefault="00C124DD" w:rsidP="00EE2D87">
      <w:pPr>
        <w:pStyle w:val="Prrafodelista"/>
        <w:numPr>
          <w:ilvl w:val="1"/>
          <w:numId w:val="22"/>
        </w:numPr>
        <w:spacing w:before="100" w:beforeAutospacing="1" w:after="100" w:afterAutospacing="1" w:line="276" w:lineRule="auto"/>
        <w:jc w:val="both"/>
        <w:rPr>
          <w:rFonts w:ascii="Tahoma" w:eastAsia="Arial" w:hAnsi="Tahoma" w:cs="Tahoma"/>
          <w:lang w:eastAsia="es-CL"/>
        </w:rPr>
      </w:pPr>
      <w:r w:rsidRPr="003F34F8">
        <w:rPr>
          <w:rFonts w:ascii="Tahoma" w:eastAsia="Arial" w:hAnsi="Tahoma" w:cs="Tahoma"/>
          <w:lang w:eastAsia="es-CL"/>
        </w:rPr>
        <w:t xml:space="preserve">Los últimos 7 dígitos corresponden al número correlativo anual. </w:t>
      </w:r>
    </w:p>
    <w:p w14:paraId="67F954EE" w14:textId="77777777" w:rsidR="00C2427D" w:rsidRPr="003F34F8" w:rsidRDefault="00C2427D" w:rsidP="00C2427D">
      <w:pPr>
        <w:pStyle w:val="Prrafodelista"/>
        <w:spacing w:before="100" w:beforeAutospacing="1" w:after="100" w:afterAutospacing="1" w:line="276" w:lineRule="auto"/>
        <w:ind w:left="708"/>
        <w:jc w:val="both"/>
        <w:rPr>
          <w:rFonts w:ascii="Tahoma" w:eastAsia="Arial" w:hAnsi="Tahoma" w:cs="Tahoma"/>
          <w:lang w:eastAsia="es-CL"/>
        </w:rPr>
      </w:pPr>
    </w:p>
    <w:p w14:paraId="58604F05" w14:textId="6570997E" w:rsidR="00C2427D" w:rsidRPr="003F34F8" w:rsidRDefault="00C2427D" w:rsidP="00C2427D">
      <w:pPr>
        <w:pStyle w:val="Prrafodelista"/>
        <w:spacing w:before="100" w:beforeAutospacing="1" w:after="100" w:afterAutospacing="1" w:line="276" w:lineRule="auto"/>
        <w:ind w:left="708"/>
        <w:jc w:val="both"/>
        <w:rPr>
          <w:rFonts w:ascii="Tahoma" w:eastAsia="Arial" w:hAnsi="Tahoma" w:cs="Tahoma"/>
          <w:lang w:eastAsia="es-CL"/>
        </w:rPr>
      </w:pPr>
      <w:r w:rsidRPr="003F34F8">
        <w:rPr>
          <w:rFonts w:ascii="Tahoma" w:eastAsia="Arial" w:hAnsi="Tahoma" w:cs="Tahoma"/>
          <w:lang w:eastAsia="es-CL"/>
        </w:rPr>
        <w:t>A modo de ejemplo</w:t>
      </w:r>
      <w:r w:rsidR="004C42E1" w:rsidRPr="003F34F8">
        <w:rPr>
          <w:rFonts w:ascii="Tahoma" w:eastAsia="Arial" w:hAnsi="Tahoma" w:cs="Tahoma"/>
          <w:lang w:eastAsia="es-CL"/>
        </w:rPr>
        <w:t>, tendremos</w:t>
      </w:r>
      <w:r w:rsidRPr="003F34F8">
        <w:rPr>
          <w:rFonts w:ascii="Tahoma" w:eastAsia="Arial" w:hAnsi="Tahoma" w:cs="Tahoma"/>
          <w:lang w:eastAsia="es-CL"/>
        </w:rPr>
        <w:t>: “2025341170000001”.</w:t>
      </w:r>
    </w:p>
    <w:p w14:paraId="38E79289" w14:textId="51E4DA37" w:rsidR="00C2427D" w:rsidRPr="003F34F8" w:rsidRDefault="00C2427D" w:rsidP="00EE2D87">
      <w:pPr>
        <w:pStyle w:val="Prrafodelista"/>
        <w:numPr>
          <w:ilvl w:val="0"/>
          <w:numId w:val="23"/>
        </w:numPr>
        <w:spacing w:before="100" w:beforeAutospacing="1" w:after="100" w:afterAutospacing="1" w:line="276" w:lineRule="auto"/>
        <w:jc w:val="both"/>
        <w:rPr>
          <w:rFonts w:ascii="Tahoma" w:eastAsia="Arial" w:hAnsi="Tahoma" w:cs="Tahoma"/>
          <w:lang w:eastAsia="es-CL"/>
        </w:rPr>
      </w:pPr>
      <w:r w:rsidRPr="003F34F8">
        <w:rPr>
          <w:rFonts w:ascii="Tahoma" w:eastAsia="Arial" w:hAnsi="Tahoma" w:cs="Tahoma"/>
          <w:lang w:eastAsia="es-CL"/>
        </w:rPr>
        <w:t>2025 = año de tramitación</w:t>
      </w:r>
    </w:p>
    <w:p w14:paraId="26ED586E" w14:textId="4EA49FC6" w:rsidR="00C2427D" w:rsidRPr="003F34F8" w:rsidRDefault="00C2427D" w:rsidP="00EE2D87">
      <w:pPr>
        <w:pStyle w:val="Prrafodelista"/>
        <w:numPr>
          <w:ilvl w:val="0"/>
          <w:numId w:val="23"/>
        </w:numPr>
        <w:spacing w:before="100" w:beforeAutospacing="1" w:after="100" w:afterAutospacing="1" w:line="276" w:lineRule="auto"/>
        <w:jc w:val="both"/>
        <w:rPr>
          <w:rFonts w:ascii="Tahoma" w:eastAsia="Arial" w:hAnsi="Tahoma" w:cs="Tahoma"/>
          <w:lang w:eastAsia="es-CL"/>
        </w:rPr>
      </w:pPr>
      <w:r w:rsidRPr="003F34F8">
        <w:rPr>
          <w:rFonts w:ascii="Tahoma" w:eastAsia="Arial" w:hAnsi="Tahoma" w:cs="Tahoma"/>
          <w:lang w:eastAsia="es-CL"/>
        </w:rPr>
        <w:t>34 = Aduana de tramitación del TATC</w:t>
      </w:r>
    </w:p>
    <w:p w14:paraId="7A663273" w14:textId="1C7349CE" w:rsidR="00C2427D" w:rsidRPr="003F34F8" w:rsidRDefault="00C2427D" w:rsidP="00EE2D87">
      <w:pPr>
        <w:pStyle w:val="Prrafodelista"/>
        <w:numPr>
          <w:ilvl w:val="0"/>
          <w:numId w:val="23"/>
        </w:numPr>
        <w:spacing w:before="100" w:beforeAutospacing="1" w:after="100" w:afterAutospacing="1" w:line="276" w:lineRule="auto"/>
        <w:jc w:val="both"/>
        <w:rPr>
          <w:rFonts w:ascii="Tahoma" w:eastAsia="Arial" w:hAnsi="Tahoma" w:cs="Tahoma"/>
          <w:lang w:eastAsia="es-CL"/>
        </w:rPr>
      </w:pPr>
      <w:r w:rsidRPr="003F34F8">
        <w:rPr>
          <w:rFonts w:ascii="Tahoma" w:eastAsia="Arial" w:hAnsi="Tahoma" w:cs="Tahoma"/>
          <w:lang w:eastAsia="es-CL"/>
        </w:rPr>
        <w:t xml:space="preserve">117 = Código (set numérico) del Operador </w:t>
      </w:r>
    </w:p>
    <w:p w14:paraId="0E234200" w14:textId="693F7FB2" w:rsidR="00C2427D" w:rsidRPr="003F34F8" w:rsidRDefault="00C2427D" w:rsidP="00EE2D87">
      <w:pPr>
        <w:pStyle w:val="Prrafodelista"/>
        <w:numPr>
          <w:ilvl w:val="0"/>
          <w:numId w:val="23"/>
        </w:numPr>
        <w:spacing w:before="100" w:beforeAutospacing="1" w:after="100" w:afterAutospacing="1" w:line="276" w:lineRule="auto"/>
        <w:jc w:val="both"/>
        <w:rPr>
          <w:rFonts w:ascii="Tahoma" w:eastAsia="Arial" w:hAnsi="Tahoma" w:cs="Tahoma"/>
          <w:lang w:eastAsia="es-CL"/>
        </w:rPr>
      </w:pPr>
      <w:r w:rsidRPr="003F34F8">
        <w:rPr>
          <w:rFonts w:ascii="Tahoma" w:eastAsia="Arial" w:hAnsi="Tahoma" w:cs="Tahoma"/>
          <w:lang w:eastAsia="es-CL"/>
        </w:rPr>
        <w:t>0000001 = número correlativo anual.</w:t>
      </w:r>
    </w:p>
    <w:p w14:paraId="7B898A30" w14:textId="77777777" w:rsidR="00530C9A" w:rsidRPr="003F34F8" w:rsidRDefault="00530C9A" w:rsidP="00473B5F">
      <w:pPr>
        <w:pStyle w:val="Prrafodelista"/>
        <w:spacing w:before="100" w:beforeAutospacing="1" w:after="100" w:afterAutospacing="1" w:line="276" w:lineRule="auto"/>
        <w:ind w:left="1068"/>
        <w:jc w:val="both"/>
        <w:rPr>
          <w:rFonts w:ascii="Tahoma" w:eastAsia="Arial" w:hAnsi="Tahoma" w:cs="Tahoma"/>
          <w:lang w:eastAsia="es-CL"/>
        </w:rPr>
      </w:pPr>
    </w:p>
    <w:p w14:paraId="24BB989A" w14:textId="77777777" w:rsidR="00DB6783" w:rsidRPr="003F34F8" w:rsidRDefault="00DB6783" w:rsidP="004C42E1">
      <w:pPr>
        <w:pStyle w:val="Prrafodelista"/>
        <w:spacing w:before="100" w:beforeAutospacing="1" w:after="100" w:afterAutospacing="1" w:line="276" w:lineRule="auto"/>
        <w:ind w:left="708"/>
        <w:jc w:val="both"/>
        <w:rPr>
          <w:rFonts w:ascii="Tahoma" w:eastAsia="Arial" w:hAnsi="Tahoma" w:cs="Tahoma"/>
          <w:b/>
          <w:bCs/>
          <w:lang w:eastAsia="es-CL"/>
        </w:rPr>
      </w:pPr>
    </w:p>
    <w:p w14:paraId="247E9195" w14:textId="4DBD34BE" w:rsidR="00F01F22" w:rsidRPr="003F34F8" w:rsidRDefault="00F01F22" w:rsidP="00EE2D87">
      <w:pPr>
        <w:pStyle w:val="Prrafodelista"/>
        <w:numPr>
          <w:ilvl w:val="0"/>
          <w:numId w:val="1"/>
        </w:numPr>
        <w:spacing w:before="100" w:beforeAutospacing="1" w:after="100" w:afterAutospacing="1" w:line="276" w:lineRule="auto"/>
        <w:ind w:left="426"/>
        <w:jc w:val="both"/>
        <w:rPr>
          <w:rFonts w:ascii="Tahoma" w:eastAsia="Arial" w:hAnsi="Tahoma" w:cs="Tahoma"/>
          <w:b/>
          <w:bCs/>
          <w:lang w:eastAsia="es-CL"/>
        </w:rPr>
      </w:pPr>
      <w:r w:rsidRPr="003F34F8">
        <w:rPr>
          <w:rFonts w:ascii="Tahoma" w:eastAsia="Arial" w:hAnsi="Tahoma" w:cs="Tahoma"/>
          <w:b/>
          <w:bCs/>
          <w:lang w:eastAsia="es-CL"/>
        </w:rPr>
        <w:t>REEMPLÁCESE;</w:t>
      </w:r>
      <w:r w:rsidRPr="003F34F8">
        <w:rPr>
          <w:rFonts w:ascii="Tahoma" w:eastAsia="Arial" w:hAnsi="Tahoma" w:cs="Tahoma"/>
          <w:lang w:eastAsia="es-CL"/>
        </w:rPr>
        <w:tab/>
        <w:t xml:space="preserve"> el Anexo 51-36</w:t>
      </w:r>
      <w:r w:rsidR="004C42E1" w:rsidRPr="003F34F8">
        <w:rPr>
          <w:rFonts w:ascii="Tahoma" w:eastAsia="Arial" w:hAnsi="Tahoma" w:cs="Tahoma"/>
          <w:lang w:eastAsia="es-CL"/>
        </w:rPr>
        <w:t>, del Compendio de Normas Aduaneras,</w:t>
      </w:r>
      <w:r w:rsidRPr="003F34F8">
        <w:rPr>
          <w:rFonts w:ascii="Tahoma" w:eastAsia="Arial" w:hAnsi="Tahoma" w:cs="Tahoma"/>
          <w:lang w:eastAsia="es-CL"/>
        </w:rPr>
        <w:t xml:space="preserve"> por el que se acompaña en la </w:t>
      </w:r>
      <w:r w:rsidR="00D63661" w:rsidRPr="003F34F8">
        <w:rPr>
          <w:rFonts w:ascii="Tahoma" w:eastAsia="Arial" w:hAnsi="Tahoma" w:cs="Tahoma"/>
          <w:lang w:eastAsia="es-CL"/>
        </w:rPr>
        <w:t>presente</w:t>
      </w:r>
      <w:r w:rsidRPr="003F34F8">
        <w:rPr>
          <w:rFonts w:ascii="Tahoma" w:eastAsia="Arial" w:hAnsi="Tahoma" w:cs="Tahoma"/>
          <w:lang w:eastAsia="es-CL"/>
        </w:rPr>
        <w:t xml:space="preserve"> resolución</w:t>
      </w:r>
      <w:r w:rsidRPr="003F34F8">
        <w:rPr>
          <w:rFonts w:ascii="Tahoma" w:eastAsia="Arial" w:hAnsi="Tahoma" w:cs="Tahoma"/>
          <w:b/>
          <w:bCs/>
          <w:lang w:eastAsia="es-CL"/>
        </w:rPr>
        <w:t>.</w:t>
      </w:r>
    </w:p>
    <w:p w14:paraId="0ECA5D65" w14:textId="77777777" w:rsidR="00F01F22" w:rsidRDefault="00F01F22" w:rsidP="004C42E1">
      <w:pPr>
        <w:pStyle w:val="Prrafodelista"/>
        <w:spacing w:before="100" w:beforeAutospacing="1" w:after="100" w:afterAutospacing="1" w:line="276" w:lineRule="auto"/>
        <w:ind w:left="426"/>
        <w:jc w:val="both"/>
        <w:rPr>
          <w:rFonts w:ascii="Tahoma" w:eastAsia="Arial" w:hAnsi="Tahoma" w:cs="Tahoma"/>
          <w:b/>
          <w:bCs/>
          <w:lang w:eastAsia="es-CL"/>
        </w:rPr>
      </w:pPr>
    </w:p>
    <w:p w14:paraId="5241B855" w14:textId="1ABB74DA" w:rsidR="008747F4" w:rsidRPr="008747F4" w:rsidRDefault="00711D4C" w:rsidP="00EE2D87">
      <w:pPr>
        <w:pStyle w:val="Prrafodelista"/>
        <w:numPr>
          <w:ilvl w:val="0"/>
          <w:numId w:val="1"/>
        </w:numPr>
        <w:spacing w:before="100" w:beforeAutospacing="1" w:after="100" w:afterAutospacing="1" w:line="276" w:lineRule="auto"/>
        <w:ind w:left="426"/>
        <w:jc w:val="both"/>
        <w:rPr>
          <w:rFonts w:ascii="Tahoma" w:eastAsia="Arial" w:hAnsi="Tahoma" w:cs="Tahoma"/>
          <w:b/>
          <w:bCs/>
          <w:lang w:eastAsia="es-CL"/>
        </w:rPr>
      </w:pPr>
      <w:r w:rsidRPr="008747F4">
        <w:rPr>
          <w:rFonts w:ascii="Tahoma" w:eastAsia="Arial" w:hAnsi="Tahoma" w:cs="Tahoma"/>
          <w:b/>
          <w:bCs/>
          <w:lang w:eastAsia="es-CL"/>
        </w:rPr>
        <w:t xml:space="preserve">ELIMÍNASE; </w:t>
      </w:r>
      <w:r w:rsidR="00771788">
        <w:rPr>
          <w:rFonts w:ascii="Tahoma" w:eastAsia="Arial" w:hAnsi="Tahoma" w:cs="Tahoma"/>
          <w:lang w:eastAsia="es-CL"/>
        </w:rPr>
        <w:t>El</w:t>
      </w:r>
      <w:r w:rsidR="008747F4" w:rsidRPr="008747F4">
        <w:rPr>
          <w:rFonts w:ascii="Tahoma" w:eastAsia="Arial" w:hAnsi="Tahoma" w:cs="Tahoma"/>
          <w:lang w:eastAsia="es-CL"/>
        </w:rPr>
        <w:t xml:space="preserve"> </w:t>
      </w:r>
      <w:r w:rsidRPr="008747F4">
        <w:rPr>
          <w:rFonts w:ascii="Tahoma" w:eastAsia="Arial" w:hAnsi="Tahoma" w:cs="Tahoma"/>
          <w:lang w:eastAsia="es-CL"/>
        </w:rPr>
        <w:t xml:space="preserve">Apéndice IV: Plan piloto de control de salida de contenedores con carga de exportación y </w:t>
      </w:r>
      <w:r w:rsidR="00771788">
        <w:rPr>
          <w:rFonts w:ascii="Tahoma" w:eastAsia="Arial" w:hAnsi="Tahoma" w:cs="Tahoma"/>
          <w:lang w:eastAsia="es-CL"/>
        </w:rPr>
        <w:t xml:space="preserve">el </w:t>
      </w:r>
      <w:r w:rsidRPr="008747F4">
        <w:rPr>
          <w:rFonts w:ascii="Tahoma" w:eastAsia="Arial" w:hAnsi="Tahoma" w:cs="Tahoma"/>
          <w:lang w:eastAsia="es-CL"/>
        </w:rPr>
        <w:t xml:space="preserve">Apéndice V: Procedimiento de control de ingreso de los contenedores con carga de exportación, </w:t>
      </w:r>
      <w:r w:rsidR="00771788">
        <w:rPr>
          <w:rFonts w:ascii="Tahoma" w:eastAsia="Arial" w:hAnsi="Tahoma" w:cs="Tahoma"/>
          <w:lang w:eastAsia="es-CL"/>
        </w:rPr>
        <w:t xml:space="preserve">ambos </w:t>
      </w:r>
      <w:r w:rsidRPr="008747F4">
        <w:rPr>
          <w:rFonts w:ascii="Tahoma" w:eastAsia="Arial" w:hAnsi="Tahoma" w:cs="Tahoma"/>
          <w:lang w:eastAsia="es-CL"/>
        </w:rPr>
        <w:t xml:space="preserve">del </w:t>
      </w:r>
      <w:r w:rsidR="00384921" w:rsidRPr="008747F4">
        <w:rPr>
          <w:rFonts w:ascii="Tahoma" w:eastAsia="Arial" w:hAnsi="Tahoma" w:cs="Tahoma"/>
          <w:lang w:eastAsia="es-CL"/>
        </w:rPr>
        <w:t>Capítulo</w:t>
      </w:r>
      <w:r w:rsidRPr="008747F4">
        <w:rPr>
          <w:rFonts w:ascii="Tahoma" w:eastAsia="Arial" w:hAnsi="Tahoma" w:cs="Tahoma"/>
          <w:lang w:eastAsia="es-CL"/>
        </w:rPr>
        <w:t xml:space="preserve"> IV, del Compendio de Normas Aduaneras.</w:t>
      </w:r>
    </w:p>
    <w:p w14:paraId="24C15CA5" w14:textId="77777777" w:rsidR="008747F4" w:rsidRPr="008747F4" w:rsidRDefault="008747F4" w:rsidP="008747F4">
      <w:pPr>
        <w:pStyle w:val="Prrafodelista"/>
        <w:spacing w:before="100" w:beforeAutospacing="1" w:after="100" w:afterAutospacing="1" w:line="276" w:lineRule="auto"/>
        <w:ind w:left="426"/>
        <w:jc w:val="both"/>
        <w:rPr>
          <w:rFonts w:ascii="Tahoma" w:eastAsia="Arial" w:hAnsi="Tahoma" w:cs="Tahoma"/>
          <w:b/>
          <w:bCs/>
          <w:lang w:eastAsia="es-CL"/>
        </w:rPr>
      </w:pPr>
    </w:p>
    <w:p w14:paraId="3129AF29" w14:textId="6FAAE466" w:rsidR="00DB6924" w:rsidRPr="008747F4" w:rsidRDefault="008747F4" w:rsidP="00EE2D87">
      <w:pPr>
        <w:pStyle w:val="Prrafodelista"/>
        <w:numPr>
          <w:ilvl w:val="0"/>
          <w:numId w:val="1"/>
        </w:numPr>
        <w:spacing w:before="100" w:beforeAutospacing="1" w:after="100" w:afterAutospacing="1" w:line="276" w:lineRule="auto"/>
        <w:ind w:left="426"/>
        <w:jc w:val="both"/>
        <w:rPr>
          <w:rFonts w:ascii="Tahoma" w:eastAsia="Arial" w:hAnsi="Tahoma" w:cs="Tahoma"/>
          <w:lang w:eastAsia="es-CL"/>
        </w:rPr>
      </w:pPr>
      <w:r w:rsidRPr="008747F4">
        <w:rPr>
          <w:rFonts w:ascii="Tahoma" w:eastAsia="Arial" w:hAnsi="Tahoma" w:cs="Tahoma"/>
          <w:b/>
          <w:bCs/>
          <w:lang w:eastAsia="es-CL"/>
        </w:rPr>
        <w:t xml:space="preserve">DÉJANSE SIN EFECTO </w:t>
      </w:r>
      <w:r w:rsidR="00E67FE4" w:rsidRPr="008747F4">
        <w:rPr>
          <w:rFonts w:ascii="Tahoma" w:eastAsia="Arial" w:hAnsi="Tahoma" w:cs="Tahoma"/>
          <w:lang w:eastAsia="es-CL"/>
        </w:rPr>
        <w:t>las</w:t>
      </w:r>
      <w:r w:rsidR="00DB6924" w:rsidRPr="008747F4">
        <w:rPr>
          <w:rFonts w:ascii="Tahoma" w:eastAsia="Arial" w:hAnsi="Tahoma" w:cs="Tahoma"/>
          <w:lang w:eastAsia="es-CL"/>
        </w:rPr>
        <w:t xml:space="preserve"> </w:t>
      </w:r>
      <w:r w:rsidR="00E67FE4" w:rsidRPr="008747F4">
        <w:rPr>
          <w:rFonts w:ascii="Tahoma" w:eastAsia="Arial" w:hAnsi="Tahoma" w:cs="Tahoma"/>
          <w:lang w:eastAsia="es-CL"/>
        </w:rPr>
        <w:t xml:space="preserve">Resoluciones </w:t>
      </w:r>
      <w:r>
        <w:rPr>
          <w:rFonts w:ascii="Tahoma" w:eastAsia="Arial" w:hAnsi="Tahoma" w:cs="Tahoma"/>
          <w:lang w:eastAsia="es-CL"/>
        </w:rPr>
        <w:t xml:space="preserve">Exentas </w:t>
      </w:r>
      <w:r w:rsidR="002B2A7B">
        <w:rPr>
          <w:rFonts w:ascii="Tahoma" w:eastAsia="Arial" w:hAnsi="Tahoma" w:cs="Tahoma"/>
          <w:lang w:eastAsia="es-CL"/>
        </w:rPr>
        <w:t>N°</w:t>
      </w:r>
      <w:r w:rsidR="002B2A7B" w:rsidRPr="008747F4">
        <w:rPr>
          <w:rFonts w:ascii="Tahoma" w:eastAsia="Arial" w:hAnsi="Tahoma" w:cs="Tahoma"/>
          <w:lang w:eastAsia="es-CL"/>
        </w:rPr>
        <w:t>2808/1995</w:t>
      </w:r>
      <w:r w:rsidR="002B2A7B">
        <w:rPr>
          <w:rFonts w:ascii="Tahoma" w:eastAsia="Arial" w:hAnsi="Tahoma" w:cs="Tahoma"/>
          <w:lang w:eastAsia="es-CL"/>
        </w:rPr>
        <w:t xml:space="preserve">, </w:t>
      </w:r>
      <w:r>
        <w:rPr>
          <w:rFonts w:ascii="Tahoma" w:eastAsia="Arial" w:hAnsi="Tahoma" w:cs="Tahoma"/>
          <w:lang w:eastAsia="es-CL"/>
        </w:rPr>
        <w:t>N°</w:t>
      </w:r>
      <w:r w:rsidR="00DB6924" w:rsidRPr="008747F4">
        <w:rPr>
          <w:rFonts w:ascii="Tahoma" w:eastAsia="Arial" w:hAnsi="Tahoma" w:cs="Tahoma"/>
          <w:lang w:eastAsia="es-CL"/>
        </w:rPr>
        <w:t xml:space="preserve">3964/2007, </w:t>
      </w:r>
      <w:r w:rsidR="005C5955">
        <w:rPr>
          <w:rFonts w:ascii="Tahoma" w:eastAsia="Arial" w:hAnsi="Tahoma" w:cs="Tahoma"/>
          <w:lang w:eastAsia="es-CL"/>
        </w:rPr>
        <w:t xml:space="preserve">N°6326/2010, N°8563/2012 </w:t>
      </w:r>
      <w:r w:rsidR="002B2A7B">
        <w:rPr>
          <w:rFonts w:ascii="Tahoma" w:eastAsia="Arial" w:hAnsi="Tahoma" w:cs="Tahoma"/>
          <w:lang w:eastAsia="es-CL"/>
        </w:rPr>
        <w:t xml:space="preserve">y </w:t>
      </w:r>
      <w:r>
        <w:rPr>
          <w:rFonts w:ascii="Tahoma" w:eastAsia="Arial" w:hAnsi="Tahoma" w:cs="Tahoma"/>
          <w:lang w:eastAsia="es-CL"/>
        </w:rPr>
        <w:t>N°</w:t>
      </w:r>
      <w:r w:rsidR="00DB6924" w:rsidRPr="008747F4">
        <w:rPr>
          <w:rFonts w:ascii="Tahoma" w:eastAsia="Arial" w:hAnsi="Tahoma" w:cs="Tahoma"/>
          <w:lang w:eastAsia="es-CL"/>
        </w:rPr>
        <w:t>5660/2018</w:t>
      </w:r>
      <w:r w:rsidR="00645F48">
        <w:rPr>
          <w:rFonts w:ascii="Tahoma" w:eastAsia="Arial" w:hAnsi="Tahoma" w:cs="Tahoma"/>
          <w:lang w:eastAsia="es-CL"/>
        </w:rPr>
        <w:t xml:space="preserve"> </w:t>
      </w:r>
      <w:r w:rsidR="00F16A0B">
        <w:rPr>
          <w:rFonts w:ascii="Tahoma" w:eastAsia="Arial" w:hAnsi="Tahoma" w:cs="Tahoma"/>
          <w:lang w:eastAsia="es-CL"/>
        </w:rPr>
        <w:t xml:space="preserve">y el Oficio Circular N°124 de 2016, </w:t>
      </w:r>
      <w:r w:rsidR="00645F48">
        <w:rPr>
          <w:rFonts w:ascii="Tahoma" w:eastAsia="Arial" w:hAnsi="Tahoma" w:cs="Tahoma"/>
          <w:lang w:eastAsia="es-CL"/>
        </w:rPr>
        <w:t>tod</w:t>
      </w:r>
      <w:r w:rsidR="00F16A0B">
        <w:rPr>
          <w:rFonts w:ascii="Tahoma" w:eastAsia="Arial" w:hAnsi="Tahoma" w:cs="Tahoma"/>
          <w:lang w:eastAsia="es-CL"/>
        </w:rPr>
        <w:t>o</w:t>
      </w:r>
      <w:r w:rsidR="00645F48">
        <w:rPr>
          <w:rFonts w:ascii="Tahoma" w:eastAsia="Arial" w:hAnsi="Tahoma" w:cs="Tahoma"/>
          <w:lang w:eastAsia="es-CL"/>
        </w:rPr>
        <w:t>s de esta Dirección Nacional.</w:t>
      </w:r>
      <w:r w:rsidR="00F16A0B">
        <w:rPr>
          <w:rFonts w:ascii="Tahoma" w:eastAsia="Arial" w:hAnsi="Tahoma" w:cs="Tahoma"/>
          <w:lang w:eastAsia="es-CL"/>
        </w:rPr>
        <w:t xml:space="preserve"> </w:t>
      </w:r>
    </w:p>
    <w:p w14:paraId="369A0513" w14:textId="77777777" w:rsidR="00792C62" w:rsidRPr="00DB6924" w:rsidRDefault="00792C62" w:rsidP="00711D4C">
      <w:pPr>
        <w:pStyle w:val="Prrafodelista"/>
        <w:spacing w:before="100" w:beforeAutospacing="1" w:after="100" w:afterAutospacing="1" w:line="276" w:lineRule="auto"/>
        <w:ind w:left="426"/>
        <w:jc w:val="both"/>
        <w:rPr>
          <w:rFonts w:ascii="Tahoma" w:eastAsia="Arial" w:hAnsi="Tahoma" w:cs="Tahoma"/>
          <w:b/>
          <w:bCs/>
          <w:color w:val="FF0000"/>
          <w:lang w:eastAsia="es-CL"/>
        </w:rPr>
      </w:pPr>
    </w:p>
    <w:p w14:paraId="2C5CD478" w14:textId="4B5CAF1D" w:rsidR="00C23EB7" w:rsidRPr="00984080" w:rsidRDefault="00C23EB7" w:rsidP="00EE2D87">
      <w:pPr>
        <w:pStyle w:val="Prrafodelista"/>
        <w:numPr>
          <w:ilvl w:val="0"/>
          <w:numId w:val="1"/>
        </w:numPr>
        <w:spacing w:after="0" w:line="276" w:lineRule="auto"/>
        <w:ind w:left="426" w:hanging="426"/>
        <w:jc w:val="both"/>
        <w:rPr>
          <w:rFonts w:ascii="Tahoma" w:eastAsia="Arial" w:hAnsi="Tahoma" w:cs="Tahoma"/>
          <w:color w:val="000000"/>
          <w:lang w:eastAsia="es-CL"/>
        </w:rPr>
      </w:pPr>
      <w:r w:rsidRPr="00984080">
        <w:rPr>
          <w:rFonts w:ascii="Tahoma" w:eastAsia="Arial" w:hAnsi="Tahoma" w:cs="Tahoma"/>
          <w:color w:val="000000"/>
          <w:lang w:eastAsia="es-CL"/>
        </w:rPr>
        <w:t xml:space="preserve">Las referidas instrucciones </w:t>
      </w:r>
      <w:r w:rsidR="00730ECD" w:rsidRPr="00984080">
        <w:rPr>
          <w:rFonts w:ascii="Tahoma" w:eastAsia="Arial" w:hAnsi="Tahoma" w:cs="Tahoma"/>
          <w:color w:val="000000"/>
          <w:lang w:eastAsia="es-CL"/>
        </w:rPr>
        <w:t>entrarán en vigor</w:t>
      </w:r>
      <w:r w:rsidRPr="00984080">
        <w:rPr>
          <w:rFonts w:ascii="Tahoma" w:eastAsia="Arial" w:hAnsi="Tahoma" w:cs="Tahoma"/>
          <w:color w:val="000000"/>
          <w:lang w:eastAsia="es-CL"/>
        </w:rPr>
        <w:t xml:space="preserve"> desde la publicación del extracto de esta en el Diario Oficial. </w:t>
      </w:r>
    </w:p>
    <w:p w14:paraId="2FD26657" w14:textId="77777777" w:rsidR="00682AD7" w:rsidRPr="00984080" w:rsidRDefault="00682AD7" w:rsidP="002300DE">
      <w:pPr>
        <w:spacing w:line="276" w:lineRule="auto"/>
        <w:ind w:left="426"/>
        <w:rPr>
          <w:rFonts w:ascii="Tahoma" w:hAnsi="Tahoma" w:cs="Tahoma"/>
          <w:b/>
        </w:rPr>
      </w:pPr>
    </w:p>
    <w:p w14:paraId="65C12CE4" w14:textId="6C3CB6F9" w:rsidR="00F469F9" w:rsidRPr="00984080" w:rsidRDefault="009D1CD2" w:rsidP="00984080">
      <w:pPr>
        <w:spacing w:line="276" w:lineRule="auto"/>
        <w:rPr>
          <w:rFonts w:ascii="Tahoma" w:hAnsi="Tahoma" w:cs="Tahoma"/>
          <w:b/>
        </w:rPr>
      </w:pPr>
      <w:r w:rsidRPr="00984080">
        <w:rPr>
          <w:rFonts w:ascii="Tahoma" w:hAnsi="Tahoma" w:cs="Tahoma"/>
          <w:b/>
        </w:rPr>
        <w:t xml:space="preserve">ANÓTESE, COMUNÍQUESE Y PUBLÍQUESE </w:t>
      </w:r>
      <w:r w:rsidR="005D2BF8" w:rsidRPr="00984080">
        <w:rPr>
          <w:rFonts w:ascii="Tahoma" w:hAnsi="Tahoma" w:cs="Tahoma"/>
          <w:b/>
        </w:rPr>
        <w:t xml:space="preserve">EN EXTRACTO </w:t>
      </w:r>
      <w:r w:rsidRPr="00984080">
        <w:rPr>
          <w:rFonts w:ascii="Tahoma" w:hAnsi="Tahoma" w:cs="Tahoma"/>
          <w:b/>
        </w:rPr>
        <w:t>EN EL DIARIO OFICIAL Y EN LA PÁGINA WEB DEL SERVICIO</w:t>
      </w:r>
      <w:r w:rsidR="00E31427" w:rsidRPr="00984080">
        <w:rPr>
          <w:rFonts w:ascii="Tahoma" w:hAnsi="Tahoma" w:cs="Tahoma"/>
          <w:b/>
        </w:rPr>
        <w:t>.</w:t>
      </w:r>
    </w:p>
    <w:p w14:paraId="3EE41AD1" w14:textId="77777777" w:rsidR="00F469F9" w:rsidRPr="00984080" w:rsidRDefault="00F469F9" w:rsidP="00984080">
      <w:pPr>
        <w:spacing w:line="276" w:lineRule="auto"/>
        <w:rPr>
          <w:rFonts w:ascii="Tahoma" w:hAnsi="Tahoma" w:cs="Tahoma"/>
          <w:b/>
        </w:rPr>
      </w:pPr>
    </w:p>
    <w:p w14:paraId="4FE5A4A8" w14:textId="77777777" w:rsidR="00F469F9" w:rsidRPr="00984080" w:rsidRDefault="00F469F9" w:rsidP="00984080">
      <w:pPr>
        <w:spacing w:line="276" w:lineRule="auto"/>
        <w:rPr>
          <w:rFonts w:ascii="Tahoma" w:hAnsi="Tahoma" w:cs="Tahoma"/>
          <w:b/>
        </w:rPr>
      </w:pPr>
    </w:p>
    <w:p w14:paraId="0F765C58" w14:textId="77777777" w:rsidR="00826294" w:rsidRDefault="00826294" w:rsidP="00984080">
      <w:pPr>
        <w:spacing w:line="276" w:lineRule="auto"/>
        <w:rPr>
          <w:rFonts w:ascii="Tahoma" w:hAnsi="Tahoma" w:cs="Tahoma"/>
          <w:b/>
        </w:rPr>
      </w:pPr>
    </w:p>
    <w:p w14:paraId="7816D74B" w14:textId="77777777" w:rsidR="00826294" w:rsidRDefault="00826294" w:rsidP="00984080">
      <w:pPr>
        <w:spacing w:line="276" w:lineRule="auto"/>
        <w:rPr>
          <w:rFonts w:ascii="Tahoma" w:hAnsi="Tahoma" w:cs="Tahoma"/>
          <w:b/>
        </w:rPr>
      </w:pPr>
    </w:p>
    <w:p w14:paraId="008C7E08" w14:textId="69944632" w:rsidR="00730ECD" w:rsidRDefault="007A1377" w:rsidP="00984080">
      <w:pPr>
        <w:spacing w:line="276" w:lineRule="auto"/>
        <w:rPr>
          <w:rFonts w:ascii="Tahoma" w:hAnsi="Tahoma" w:cs="Tahoma"/>
        </w:rPr>
      </w:pPr>
      <w:r w:rsidRPr="00F86E03">
        <w:rPr>
          <w:rFonts w:ascii="Tahoma" w:hAnsi="Tahoma" w:cs="Tahoma"/>
          <w:highlight w:val="yellow"/>
        </w:rPr>
        <w:t>XXX</w:t>
      </w:r>
      <w:r w:rsidR="004F42DD" w:rsidRPr="00F86E03">
        <w:rPr>
          <w:rFonts w:ascii="Tahoma" w:hAnsi="Tahoma" w:cs="Tahoma"/>
          <w:highlight w:val="yellow"/>
        </w:rPr>
        <w:t>/</w:t>
      </w:r>
      <w:r w:rsidRPr="00F86E03">
        <w:rPr>
          <w:rFonts w:ascii="Tahoma" w:hAnsi="Tahoma" w:cs="Tahoma"/>
          <w:highlight w:val="yellow"/>
        </w:rPr>
        <w:t>XXX</w:t>
      </w:r>
      <w:r w:rsidR="004F42DD" w:rsidRPr="00F86E03">
        <w:rPr>
          <w:rFonts w:ascii="Tahoma" w:hAnsi="Tahoma" w:cs="Tahoma"/>
          <w:highlight w:val="yellow"/>
        </w:rPr>
        <w:t>/</w:t>
      </w:r>
      <w:r w:rsidRPr="00F86E03">
        <w:rPr>
          <w:rFonts w:ascii="Tahoma" w:hAnsi="Tahoma" w:cs="Tahoma"/>
          <w:highlight w:val="yellow"/>
        </w:rPr>
        <w:t>XXX/XXX/XXX</w:t>
      </w:r>
      <w:r w:rsidR="00F469F9" w:rsidRPr="00984080">
        <w:rPr>
          <w:rFonts w:ascii="Tahoma" w:hAnsi="Tahoma" w:cs="Tahoma"/>
        </w:rPr>
        <w:t xml:space="preserve"> </w:t>
      </w:r>
    </w:p>
    <w:p w14:paraId="7DDADF80" w14:textId="77777777" w:rsidR="009F4428" w:rsidRDefault="009F4428">
      <w:pPr>
        <w:rPr>
          <w:rFonts w:ascii="Tahoma" w:hAnsi="Tahoma" w:cs="Tahoma"/>
        </w:rPr>
      </w:pPr>
      <w:r>
        <w:rPr>
          <w:rFonts w:ascii="Tahoma" w:hAnsi="Tahoma" w:cs="Tahoma"/>
        </w:rPr>
        <w:br w:type="page"/>
      </w:r>
    </w:p>
    <w:p w14:paraId="4016C600" w14:textId="2FFC2301" w:rsidR="009F4428" w:rsidRPr="006D3AF3" w:rsidRDefault="009F4428" w:rsidP="006D3AF3">
      <w:pPr>
        <w:jc w:val="center"/>
        <w:rPr>
          <w:rFonts w:ascii="Tahoma" w:hAnsi="Tahoma" w:cs="Tahoma"/>
          <w:b/>
          <w:bCs/>
        </w:rPr>
      </w:pPr>
      <w:r w:rsidRPr="009F4428">
        <w:rPr>
          <w:rFonts w:ascii="Tahoma" w:hAnsi="Tahoma" w:cs="Tahoma"/>
          <w:b/>
          <w:bCs/>
        </w:rPr>
        <w:lastRenderedPageBreak/>
        <w:t>Anexo N°1</w:t>
      </w:r>
    </w:p>
    <w:p w14:paraId="31324658" w14:textId="369430F1" w:rsidR="009F4428" w:rsidRPr="009F4428" w:rsidRDefault="00057916" w:rsidP="00057916">
      <w:pPr>
        <w:jc w:val="center"/>
        <w:rPr>
          <w:rFonts w:ascii="Tahoma" w:hAnsi="Tahoma" w:cs="Tahoma"/>
        </w:rPr>
      </w:pPr>
      <w:r>
        <w:rPr>
          <w:rFonts w:ascii="Tahoma" w:hAnsi="Tahoma" w:cs="Tahoma"/>
        </w:rPr>
        <w:t>“</w:t>
      </w:r>
      <w:r w:rsidR="009F4428" w:rsidRPr="009F4428">
        <w:rPr>
          <w:rFonts w:ascii="Tahoma" w:hAnsi="Tahoma" w:cs="Tahoma"/>
          <w:b/>
          <w:bCs/>
        </w:rPr>
        <w:t>Instrucciones para la importación de contenedores vacíos, que se encuentren en el país al amparo de un TATC o depositados en una zona primaria aduanera</w:t>
      </w:r>
      <w:r w:rsidR="006D3AF3" w:rsidRPr="00057916">
        <w:rPr>
          <w:rFonts w:ascii="Tahoma" w:hAnsi="Tahoma" w:cs="Tahoma"/>
          <w:b/>
          <w:bCs/>
        </w:rPr>
        <w:t>.</w:t>
      </w:r>
      <w:r>
        <w:rPr>
          <w:rFonts w:ascii="Tahoma" w:hAnsi="Tahoma" w:cs="Tahoma"/>
        </w:rPr>
        <w:t>”</w:t>
      </w:r>
    </w:p>
    <w:p w14:paraId="70C171BC" w14:textId="77777777" w:rsidR="009F4428" w:rsidRPr="009F4428" w:rsidRDefault="009F4428" w:rsidP="009F4428">
      <w:pPr>
        <w:rPr>
          <w:rFonts w:ascii="Tahoma" w:hAnsi="Tahoma" w:cs="Tahoma"/>
        </w:rPr>
      </w:pPr>
      <w:r w:rsidRPr="009F4428">
        <w:rPr>
          <w:rFonts w:ascii="Tahoma" w:hAnsi="Tahoma" w:cs="Tahoma"/>
        </w:rPr>
        <w:t>Indicaciones Generales:</w:t>
      </w:r>
    </w:p>
    <w:p w14:paraId="48353C59" w14:textId="40FADEE9" w:rsidR="009F4428" w:rsidRDefault="009F4428" w:rsidP="00EE2D87">
      <w:pPr>
        <w:pStyle w:val="Prrafodelista"/>
        <w:numPr>
          <w:ilvl w:val="0"/>
          <w:numId w:val="24"/>
        </w:numPr>
        <w:jc w:val="both"/>
        <w:rPr>
          <w:rFonts w:ascii="Tahoma" w:hAnsi="Tahoma" w:cs="Tahoma"/>
        </w:rPr>
      </w:pPr>
      <w:r w:rsidRPr="009F4428">
        <w:rPr>
          <w:rFonts w:ascii="Tahoma" w:hAnsi="Tahoma" w:cs="Tahoma"/>
        </w:rPr>
        <w:t>En caso de que el importador de un contenedor sea una persona distinta al titular del TATC, deberá cancelarse el régimen de admisión temporal con la entrega del contenedor a la zona primaria, a través de una Solicitud de Entrega de Mercancías denominada SEM, y posteriormente, proceder a la importación del contenedor. Sin embargo, si el importador es el titular del TATC (Operador de Contenedores), deberá tramitarse la DIN ante la Aduana de jurisdicción en la cual se encuentra el contenedor al momento de tramitar la importación.</w:t>
      </w:r>
    </w:p>
    <w:p w14:paraId="2CBCDCDA" w14:textId="77777777" w:rsidR="009F4428" w:rsidRPr="009F4428" w:rsidRDefault="009F4428" w:rsidP="009F4428">
      <w:pPr>
        <w:pStyle w:val="Prrafodelista"/>
        <w:ind w:left="360"/>
        <w:jc w:val="both"/>
        <w:rPr>
          <w:rFonts w:ascii="Tahoma" w:hAnsi="Tahoma" w:cs="Tahoma"/>
        </w:rPr>
      </w:pPr>
    </w:p>
    <w:p w14:paraId="6CE81083" w14:textId="37223236" w:rsidR="009F4428" w:rsidRDefault="009F4428" w:rsidP="00EE2D87">
      <w:pPr>
        <w:pStyle w:val="Prrafodelista"/>
        <w:numPr>
          <w:ilvl w:val="0"/>
          <w:numId w:val="24"/>
        </w:numPr>
        <w:spacing w:after="0"/>
        <w:jc w:val="both"/>
        <w:rPr>
          <w:rFonts w:ascii="Tahoma" w:hAnsi="Tahoma" w:cs="Tahoma"/>
        </w:rPr>
      </w:pPr>
      <w:r w:rsidRPr="009F4428">
        <w:rPr>
          <w:rFonts w:ascii="Tahoma" w:hAnsi="Tahoma" w:cs="Tahoma"/>
        </w:rPr>
        <w:t>Cada DIN podrá amparar más de un contenedor, debiendo declararse en ITEM separados.</w:t>
      </w:r>
    </w:p>
    <w:p w14:paraId="646B675D" w14:textId="77777777" w:rsidR="009F4428" w:rsidRPr="009F4428" w:rsidRDefault="009F4428" w:rsidP="009F4428">
      <w:pPr>
        <w:spacing w:after="0"/>
        <w:jc w:val="both"/>
        <w:rPr>
          <w:rFonts w:ascii="Tahoma" w:hAnsi="Tahoma" w:cs="Tahoma"/>
        </w:rPr>
      </w:pPr>
    </w:p>
    <w:p w14:paraId="1808CA18" w14:textId="2CEBEA1E" w:rsidR="009F4428" w:rsidRDefault="009F4428" w:rsidP="00EE2D87">
      <w:pPr>
        <w:pStyle w:val="Prrafodelista"/>
        <w:numPr>
          <w:ilvl w:val="0"/>
          <w:numId w:val="24"/>
        </w:numPr>
        <w:jc w:val="both"/>
        <w:rPr>
          <w:rFonts w:ascii="Tahoma" w:hAnsi="Tahoma" w:cs="Tahoma"/>
        </w:rPr>
      </w:pPr>
      <w:r w:rsidRPr="009F4428">
        <w:rPr>
          <w:rFonts w:ascii="Tahoma" w:hAnsi="Tahoma" w:cs="Tahoma"/>
        </w:rPr>
        <w:t>El contenedor usado, al ser considerado</w:t>
      </w:r>
      <w:r w:rsidR="006D3AF3">
        <w:rPr>
          <w:rFonts w:ascii="Tahoma" w:hAnsi="Tahoma" w:cs="Tahoma"/>
        </w:rPr>
        <w:t xml:space="preserve"> </w:t>
      </w:r>
      <w:r w:rsidRPr="009F4428">
        <w:rPr>
          <w:rFonts w:ascii="Tahoma" w:hAnsi="Tahoma" w:cs="Tahoma"/>
        </w:rPr>
        <w:t>bien de capital, queda exento del recargo</w:t>
      </w:r>
      <w:r w:rsidR="006D3AF3">
        <w:rPr>
          <w:rFonts w:ascii="Tahoma" w:hAnsi="Tahoma" w:cs="Tahoma"/>
        </w:rPr>
        <w:t xml:space="preserve"> </w:t>
      </w:r>
      <w:r w:rsidRPr="009F4428">
        <w:rPr>
          <w:rFonts w:ascii="Tahoma" w:hAnsi="Tahoma" w:cs="Tahoma"/>
        </w:rPr>
        <w:t>por uso, conforme lo señala la letra a)</w:t>
      </w:r>
      <w:r>
        <w:rPr>
          <w:rFonts w:ascii="Tahoma" w:hAnsi="Tahoma" w:cs="Tahoma"/>
        </w:rPr>
        <w:t xml:space="preserve"> </w:t>
      </w:r>
      <w:r w:rsidRPr="009F4428">
        <w:rPr>
          <w:rFonts w:ascii="Tahoma" w:hAnsi="Tahoma" w:cs="Tahoma"/>
        </w:rPr>
        <w:t>de la Regla General Complementaria N 3 del Arancel Aduanero</w:t>
      </w:r>
      <w:r>
        <w:rPr>
          <w:rFonts w:ascii="Tahoma" w:hAnsi="Tahoma" w:cs="Tahoma"/>
        </w:rPr>
        <w:t>.</w:t>
      </w:r>
    </w:p>
    <w:p w14:paraId="138DEDDB" w14:textId="77777777" w:rsidR="009F4428" w:rsidRPr="009F4428" w:rsidRDefault="009F4428" w:rsidP="009F4428">
      <w:pPr>
        <w:pStyle w:val="Prrafodelista"/>
        <w:ind w:left="360"/>
        <w:jc w:val="both"/>
        <w:rPr>
          <w:rFonts w:ascii="Tahoma" w:hAnsi="Tahoma" w:cs="Tahoma"/>
        </w:rPr>
      </w:pPr>
    </w:p>
    <w:p w14:paraId="243DACB3" w14:textId="14AC72AF" w:rsidR="009F4428" w:rsidRPr="009F4428" w:rsidRDefault="009F4428" w:rsidP="00EE2D87">
      <w:pPr>
        <w:pStyle w:val="Prrafodelista"/>
        <w:numPr>
          <w:ilvl w:val="0"/>
          <w:numId w:val="24"/>
        </w:numPr>
        <w:jc w:val="both"/>
        <w:rPr>
          <w:rFonts w:ascii="Tahoma" w:hAnsi="Tahoma" w:cs="Tahoma"/>
        </w:rPr>
      </w:pPr>
      <w:r w:rsidRPr="009F4428">
        <w:rPr>
          <w:rFonts w:ascii="Tahoma" w:hAnsi="Tahoma" w:cs="Tahoma"/>
        </w:rPr>
        <w:t>En caso de que el valor del contenedor sea de hasta US$ 1.000 FOB facturado, podrá tramitarse una Declaración de Importación de Pago Simultáneo (DIPS), acogiéndose a las instrucciones para este tipo de documento del Capítulo III y Anexo N 18 del Compendio de Normas Aduaneras</w:t>
      </w:r>
      <w:r>
        <w:rPr>
          <w:rFonts w:ascii="Tahoma" w:hAnsi="Tahoma" w:cs="Tahoma"/>
        </w:rPr>
        <w:t>.</w:t>
      </w:r>
    </w:p>
    <w:p w14:paraId="1743CB0A" w14:textId="77777777" w:rsidR="006D3AF3" w:rsidRDefault="006D3AF3" w:rsidP="00081A93">
      <w:pPr>
        <w:jc w:val="both"/>
        <w:rPr>
          <w:rFonts w:ascii="Tahoma" w:hAnsi="Tahoma" w:cs="Tahoma"/>
        </w:rPr>
      </w:pPr>
    </w:p>
    <w:p w14:paraId="6D17086C" w14:textId="0A4C38CB" w:rsidR="009F4428" w:rsidRDefault="009F4428" w:rsidP="00081A93">
      <w:pPr>
        <w:jc w:val="both"/>
        <w:rPr>
          <w:rFonts w:ascii="Tahoma" w:hAnsi="Tahoma" w:cs="Tahoma"/>
        </w:rPr>
      </w:pPr>
      <w:r w:rsidRPr="009F4428">
        <w:rPr>
          <w:rFonts w:ascii="Tahoma" w:hAnsi="Tahoma" w:cs="Tahoma"/>
        </w:rPr>
        <w:t>Para</w:t>
      </w:r>
      <w:r w:rsidR="006D3AF3">
        <w:rPr>
          <w:rFonts w:ascii="Tahoma" w:hAnsi="Tahoma" w:cs="Tahoma"/>
        </w:rPr>
        <w:t xml:space="preserve"> </w:t>
      </w:r>
      <w:r w:rsidRPr="009F4428">
        <w:rPr>
          <w:rFonts w:ascii="Tahoma" w:hAnsi="Tahoma" w:cs="Tahoma"/>
        </w:rPr>
        <w:t>efectos del llenado de la Declaración de Ingreso que ampara la importación de contenedores vacíos que se encuentren en el país al amparo de un TATC, o bien, depositados en la zona primaria, se deben seguir las siguientes instrucciones:</w:t>
      </w:r>
    </w:p>
    <w:p w14:paraId="1C73F074" w14:textId="77777777" w:rsidR="00081A93" w:rsidRPr="009F4428" w:rsidRDefault="00081A93" w:rsidP="00081A93">
      <w:pPr>
        <w:spacing w:after="0"/>
        <w:jc w:val="both"/>
        <w:rPr>
          <w:rFonts w:ascii="Tahoma" w:hAnsi="Tahoma" w:cs="Tahoma"/>
        </w:rPr>
      </w:pPr>
    </w:p>
    <w:tbl>
      <w:tblPr>
        <w:tblW w:w="8863"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63"/>
        <w:gridCol w:w="5100"/>
      </w:tblGrid>
      <w:tr w:rsidR="006D3AF3" w:rsidRPr="009F4428" w14:paraId="1277B003" w14:textId="77777777" w:rsidTr="000C24A4">
        <w:trPr>
          <w:trHeight w:val="402"/>
          <w:tblCellSpacing w:w="7" w:type="dxa"/>
        </w:trPr>
        <w:tc>
          <w:tcPr>
            <w:tcW w:w="0" w:type="auto"/>
            <w:vAlign w:val="center"/>
            <w:hideMark/>
          </w:tcPr>
          <w:p w14:paraId="27AAF652" w14:textId="77777777" w:rsidR="009F4428" w:rsidRPr="009F4428" w:rsidRDefault="009F4428" w:rsidP="009F4428">
            <w:pPr>
              <w:rPr>
                <w:rFonts w:ascii="Aptos Narrow" w:hAnsi="Aptos Narrow" w:cs="Tahoma"/>
                <w:b/>
                <w:bCs/>
                <w:sz w:val="18"/>
                <w:szCs w:val="18"/>
              </w:rPr>
            </w:pPr>
            <w:r w:rsidRPr="009F4428">
              <w:rPr>
                <w:rFonts w:ascii="Aptos Narrow" w:hAnsi="Aptos Narrow" w:cs="Tahoma"/>
                <w:b/>
                <w:bCs/>
                <w:sz w:val="18"/>
                <w:szCs w:val="18"/>
              </w:rPr>
              <w:t>NOMBRE DEL CAMPO</w:t>
            </w:r>
          </w:p>
        </w:tc>
        <w:tc>
          <w:tcPr>
            <w:tcW w:w="0" w:type="auto"/>
            <w:vAlign w:val="center"/>
            <w:hideMark/>
          </w:tcPr>
          <w:p w14:paraId="64B86E98" w14:textId="77777777" w:rsidR="009F4428" w:rsidRPr="009F4428" w:rsidRDefault="009F4428" w:rsidP="009F4428">
            <w:pPr>
              <w:rPr>
                <w:rFonts w:ascii="Aptos Narrow" w:hAnsi="Aptos Narrow" w:cs="Tahoma"/>
                <w:b/>
                <w:bCs/>
                <w:sz w:val="18"/>
                <w:szCs w:val="18"/>
              </w:rPr>
            </w:pPr>
            <w:r w:rsidRPr="009F4428">
              <w:rPr>
                <w:rFonts w:ascii="Aptos Narrow" w:hAnsi="Aptos Narrow" w:cs="Tahoma"/>
                <w:b/>
                <w:bCs/>
                <w:sz w:val="18"/>
                <w:szCs w:val="18"/>
              </w:rPr>
              <w:t>DESCRIPCIÓN DEL LLENADO</w:t>
            </w:r>
          </w:p>
        </w:tc>
      </w:tr>
      <w:tr w:rsidR="006D3AF3" w:rsidRPr="009F4428" w14:paraId="7138D9BC" w14:textId="77777777" w:rsidTr="000C24A4">
        <w:trPr>
          <w:trHeight w:val="1209"/>
          <w:tblCellSpacing w:w="7" w:type="dxa"/>
        </w:trPr>
        <w:tc>
          <w:tcPr>
            <w:tcW w:w="0" w:type="auto"/>
            <w:vAlign w:val="center"/>
            <w:hideMark/>
          </w:tcPr>
          <w:p w14:paraId="14A8210F"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TIPO DE OPERACIÓN</w:t>
            </w:r>
          </w:p>
        </w:tc>
        <w:tc>
          <w:tcPr>
            <w:tcW w:w="0" w:type="auto"/>
            <w:vAlign w:val="center"/>
            <w:hideMark/>
          </w:tcPr>
          <w:p w14:paraId="1108F83F"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 xml:space="preserve">Glosa: IMPOR.CTDO/NORMAL </w:t>
            </w:r>
          </w:p>
          <w:p w14:paraId="4255D0D2" w14:textId="1F2FD839" w:rsidR="009F4428" w:rsidRPr="009F4428" w:rsidRDefault="009F4428" w:rsidP="00081A93">
            <w:pPr>
              <w:rPr>
                <w:rFonts w:ascii="Aptos Narrow" w:hAnsi="Aptos Narrow" w:cs="Tahoma"/>
                <w:sz w:val="18"/>
                <w:szCs w:val="18"/>
              </w:rPr>
            </w:pPr>
            <w:r w:rsidRPr="009F4428">
              <w:rPr>
                <w:rFonts w:ascii="Aptos Narrow" w:hAnsi="Aptos Narrow" w:cs="Tahoma"/>
                <w:sz w:val="18"/>
                <w:szCs w:val="18"/>
              </w:rPr>
              <w:t>Código: 101</w:t>
            </w:r>
          </w:p>
        </w:tc>
      </w:tr>
    </w:tbl>
    <w:p w14:paraId="4E16A3BD" w14:textId="77777777" w:rsidR="00081A93" w:rsidRDefault="00081A93" w:rsidP="009F4428">
      <w:pPr>
        <w:rPr>
          <w:rFonts w:ascii="Tahoma" w:hAnsi="Tahoma" w:cs="Tahoma"/>
          <w:b/>
          <w:bCs/>
        </w:rPr>
      </w:pPr>
    </w:p>
    <w:p w14:paraId="2D05EC25" w14:textId="6455E3F2" w:rsidR="009F4428" w:rsidRPr="009F4428" w:rsidRDefault="009F4428" w:rsidP="009F4428">
      <w:pPr>
        <w:rPr>
          <w:rFonts w:ascii="Tahoma" w:hAnsi="Tahoma" w:cs="Tahoma"/>
        </w:rPr>
      </w:pPr>
      <w:r w:rsidRPr="009F4428">
        <w:rPr>
          <w:rFonts w:ascii="Tahoma" w:hAnsi="Tahoma" w:cs="Tahoma"/>
          <w:b/>
          <w:bCs/>
        </w:rPr>
        <w:t>RECUADRO ORIGEN, TRANSPORTE Y ALMACENAJE</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0"/>
        <w:gridCol w:w="7088"/>
      </w:tblGrid>
      <w:tr w:rsidR="007B7A2C" w:rsidRPr="009F4428" w14:paraId="558ECD18" w14:textId="77777777" w:rsidTr="00081A93">
        <w:trPr>
          <w:tblCellSpacing w:w="7" w:type="dxa"/>
        </w:trPr>
        <w:tc>
          <w:tcPr>
            <w:tcW w:w="0" w:type="auto"/>
            <w:vAlign w:val="center"/>
            <w:hideMark/>
          </w:tcPr>
          <w:p w14:paraId="39638F8B" w14:textId="77777777" w:rsidR="00081A93" w:rsidRPr="006D3AF3" w:rsidRDefault="00081A93" w:rsidP="009F4428">
            <w:pPr>
              <w:rPr>
                <w:rFonts w:ascii="Aptos Narrow" w:hAnsi="Aptos Narrow" w:cs="Tahoma"/>
                <w:b/>
                <w:bCs/>
                <w:sz w:val="18"/>
                <w:szCs w:val="18"/>
              </w:rPr>
            </w:pPr>
          </w:p>
          <w:p w14:paraId="5741222E" w14:textId="559467EB" w:rsidR="009F4428" w:rsidRPr="009F4428" w:rsidRDefault="009F4428" w:rsidP="009F4428">
            <w:pPr>
              <w:rPr>
                <w:rFonts w:ascii="Aptos Narrow" w:hAnsi="Aptos Narrow" w:cs="Tahoma"/>
                <w:sz w:val="18"/>
                <w:szCs w:val="18"/>
              </w:rPr>
            </w:pPr>
            <w:r w:rsidRPr="009F4428">
              <w:rPr>
                <w:rFonts w:ascii="Aptos Narrow" w:hAnsi="Aptos Narrow" w:cs="Tahoma"/>
                <w:b/>
                <w:bCs/>
                <w:sz w:val="18"/>
                <w:szCs w:val="18"/>
              </w:rPr>
              <w:t>PUERTO DE EMBARQUE</w:t>
            </w:r>
          </w:p>
        </w:tc>
        <w:tc>
          <w:tcPr>
            <w:tcW w:w="0" w:type="auto"/>
            <w:vAlign w:val="center"/>
            <w:hideMark/>
          </w:tcPr>
          <w:p w14:paraId="78C91746" w14:textId="08B1E5DD" w:rsidR="009F4428" w:rsidRPr="009F4428" w:rsidRDefault="009F4428" w:rsidP="009F4428">
            <w:pPr>
              <w:rPr>
                <w:rFonts w:ascii="Aptos Narrow" w:hAnsi="Aptos Narrow" w:cs="Tahoma"/>
                <w:sz w:val="18"/>
                <w:szCs w:val="18"/>
              </w:rPr>
            </w:pPr>
            <w:r w:rsidRPr="009F4428">
              <w:rPr>
                <w:rFonts w:ascii="Aptos Narrow" w:hAnsi="Aptos Narrow" w:cs="Tahoma"/>
                <w:b/>
                <w:bCs/>
                <w:sz w:val="18"/>
                <w:szCs w:val="18"/>
              </w:rPr>
              <w:t xml:space="preserve">Glosa: Solo CNT Vacíos, </w:t>
            </w:r>
            <w:r w:rsidR="00081A93" w:rsidRPr="006D3AF3">
              <w:rPr>
                <w:rFonts w:ascii="Aptos Narrow" w:hAnsi="Aptos Narrow" w:cs="Tahoma"/>
                <w:b/>
                <w:bCs/>
                <w:sz w:val="18"/>
                <w:szCs w:val="18"/>
              </w:rPr>
              <w:t>Código</w:t>
            </w:r>
            <w:r w:rsidRPr="009F4428">
              <w:rPr>
                <w:rFonts w:ascii="Aptos Narrow" w:hAnsi="Aptos Narrow" w:cs="Tahoma"/>
                <w:b/>
                <w:bCs/>
                <w:sz w:val="18"/>
                <w:szCs w:val="18"/>
              </w:rPr>
              <w:t xml:space="preserve"> 997.</w:t>
            </w:r>
            <w:r w:rsidRPr="009F4428">
              <w:rPr>
                <w:rFonts w:ascii="Aptos Narrow" w:hAnsi="Aptos Narrow" w:cs="Tahoma"/>
                <w:sz w:val="18"/>
                <w:szCs w:val="18"/>
              </w:rPr>
              <w:t xml:space="preserve"> </w:t>
            </w:r>
          </w:p>
        </w:tc>
      </w:tr>
      <w:tr w:rsidR="007B7A2C" w:rsidRPr="009F4428" w14:paraId="331A316E" w14:textId="77777777" w:rsidTr="00081A93">
        <w:trPr>
          <w:tblCellSpacing w:w="7" w:type="dxa"/>
        </w:trPr>
        <w:tc>
          <w:tcPr>
            <w:tcW w:w="0" w:type="auto"/>
            <w:vAlign w:val="center"/>
            <w:hideMark/>
          </w:tcPr>
          <w:p w14:paraId="625EE483"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PUERTO DESEMBARQUE</w:t>
            </w:r>
          </w:p>
        </w:tc>
        <w:tc>
          <w:tcPr>
            <w:tcW w:w="0" w:type="auto"/>
            <w:vAlign w:val="center"/>
            <w:hideMark/>
          </w:tcPr>
          <w:p w14:paraId="6D716AC6"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Glosa y código según Anexo N 51-11</w:t>
            </w:r>
          </w:p>
        </w:tc>
      </w:tr>
      <w:tr w:rsidR="007B7A2C" w:rsidRPr="009F4428" w14:paraId="0D74FAE6" w14:textId="77777777" w:rsidTr="00081A93">
        <w:trPr>
          <w:tblCellSpacing w:w="7" w:type="dxa"/>
        </w:trPr>
        <w:tc>
          <w:tcPr>
            <w:tcW w:w="0" w:type="auto"/>
            <w:vAlign w:val="center"/>
            <w:hideMark/>
          </w:tcPr>
          <w:p w14:paraId="0EE71A69"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CIA TRANSPORTADORA</w:t>
            </w:r>
          </w:p>
        </w:tc>
        <w:tc>
          <w:tcPr>
            <w:tcW w:w="0" w:type="auto"/>
            <w:vAlign w:val="center"/>
            <w:hideMark/>
          </w:tcPr>
          <w:p w14:paraId="52ECF2A1"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 xml:space="preserve">Glosa: NO EXISTE </w:t>
            </w:r>
          </w:p>
          <w:p w14:paraId="6724E513"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Código: 997</w:t>
            </w:r>
          </w:p>
        </w:tc>
      </w:tr>
      <w:tr w:rsidR="007B7A2C" w:rsidRPr="009F4428" w14:paraId="0418ECF8" w14:textId="77777777" w:rsidTr="00081A93">
        <w:trPr>
          <w:tblCellSpacing w:w="7" w:type="dxa"/>
        </w:trPr>
        <w:tc>
          <w:tcPr>
            <w:tcW w:w="0" w:type="auto"/>
            <w:vAlign w:val="center"/>
            <w:hideMark/>
          </w:tcPr>
          <w:p w14:paraId="5BC9F9BB"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RUT</w:t>
            </w:r>
          </w:p>
        </w:tc>
        <w:tc>
          <w:tcPr>
            <w:tcW w:w="0" w:type="auto"/>
            <w:vAlign w:val="center"/>
            <w:hideMark/>
          </w:tcPr>
          <w:p w14:paraId="6E7E7344"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33.333.333-3</w:t>
            </w:r>
          </w:p>
        </w:tc>
      </w:tr>
      <w:tr w:rsidR="007B7A2C" w:rsidRPr="009F4428" w14:paraId="2D4FFF6B" w14:textId="77777777" w:rsidTr="00081A93">
        <w:trPr>
          <w:tblCellSpacing w:w="7" w:type="dxa"/>
        </w:trPr>
        <w:tc>
          <w:tcPr>
            <w:tcW w:w="0" w:type="auto"/>
            <w:vAlign w:val="center"/>
            <w:hideMark/>
          </w:tcPr>
          <w:p w14:paraId="4B47A3E9"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MANIFIESTO</w:t>
            </w:r>
          </w:p>
        </w:tc>
        <w:tc>
          <w:tcPr>
            <w:tcW w:w="0" w:type="auto"/>
            <w:vAlign w:val="center"/>
            <w:hideMark/>
          </w:tcPr>
          <w:p w14:paraId="1667F5DE" w14:textId="3C11AE08"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607200 (Este dato es buzón)</w:t>
            </w:r>
          </w:p>
        </w:tc>
      </w:tr>
      <w:tr w:rsidR="007B7A2C" w:rsidRPr="009F4428" w14:paraId="1DC86A56" w14:textId="77777777" w:rsidTr="00081A93">
        <w:trPr>
          <w:tblCellSpacing w:w="7" w:type="dxa"/>
        </w:trPr>
        <w:tc>
          <w:tcPr>
            <w:tcW w:w="0" w:type="auto"/>
            <w:vAlign w:val="center"/>
            <w:hideMark/>
          </w:tcPr>
          <w:p w14:paraId="7106876E"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lastRenderedPageBreak/>
              <w:t>FECHA MANIFIESTO</w:t>
            </w:r>
          </w:p>
        </w:tc>
        <w:tc>
          <w:tcPr>
            <w:tcW w:w="0" w:type="auto"/>
            <w:vAlign w:val="center"/>
            <w:hideMark/>
          </w:tcPr>
          <w:p w14:paraId="228685D1" w14:textId="760B00EF" w:rsidR="009F4428" w:rsidRPr="009F4428" w:rsidRDefault="00081A93" w:rsidP="009F4428">
            <w:pPr>
              <w:rPr>
                <w:rFonts w:ascii="Aptos Narrow" w:hAnsi="Aptos Narrow" w:cs="Tahoma"/>
                <w:sz w:val="18"/>
                <w:szCs w:val="18"/>
              </w:rPr>
            </w:pPr>
            <w:r w:rsidRPr="006D3AF3">
              <w:rPr>
                <w:rFonts w:ascii="Aptos Narrow" w:hAnsi="Aptos Narrow" w:cs="Tahoma"/>
                <w:sz w:val="18"/>
                <w:szCs w:val="18"/>
              </w:rPr>
              <w:t>27</w:t>
            </w:r>
            <w:r w:rsidR="009F4428" w:rsidRPr="009F4428">
              <w:rPr>
                <w:rFonts w:ascii="Aptos Narrow" w:hAnsi="Aptos Narrow" w:cs="Tahoma"/>
                <w:sz w:val="18"/>
                <w:szCs w:val="18"/>
              </w:rPr>
              <w:t>/</w:t>
            </w:r>
            <w:r w:rsidRPr="006D3AF3">
              <w:rPr>
                <w:rFonts w:ascii="Aptos Narrow" w:hAnsi="Aptos Narrow" w:cs="Tahoma"/>
                <w:sz w:val="18"/>
                <w:szCs w:val="18"/>
              </w:rPr>
              <w:t>12</w:t>
            </w:r>
            <w:r w:rsidR="009F4428" w:rsidRPr="009F4428">
              <w:rPr>
                <w:rFonts w:ascii="Aptos Narrow" w:hAnsi="Aptos Narrow" w:cs="Tahoma"/>
                <w:sz w:val="18"/>
                <w:szCs w:val="18"/>
              </w:rPr>
              <w:t>/</w:t>
            </w:r>
            <w:r w:rsidRPr="006D3AF3">
              <w:rPr>
                <w:rFonts w:ascii="Aptos Narrow" w:hAnsi="Aptos Narrow" w:cs="Tahoma"/>
                <w:sz w:val="18"/>
                <w:szCs w:val="18"/>
              </w:rPr>
              <w:t>2005</w:t>
            </w:r>
          </w:p>
        </w:tc>
      </w:tr>
      <w:tr w:rsidR="007B7A2C" w:rsidRPr="009F4428" w14:paraId="172611F1" w14:textId="77777777" w:rsidTr="00081A93">
        <w:trPr>
          <w:tblCellSpacing w:w="7" w:type="dxa"/>
        </w:trPr>
        <w:tc>
          <w:tcPr>
            <w:tcW w:w="0" w:type="auto"/>
            <w:vAlign w:val="center"/>
            <w:hideMark/>
          </w:tcPr>
          <w:p w14:paraId="2CA41CB1"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DOC. TRANSPORTE</w:t>
            </w:r>
          </w:p>
        </w:tc>
        <w:tc>
          <w:tcPr>
            <w:tcW w:w="0" w:type="auto"/>
            <w:vAlign w:val="center"/>
            <w:hideMark/>
          </w:tcPr>
          <w:p w14:paraId="2EED75AA" w14:textId="795A1C65" w:rsidR="009F4428" w:rsidRPr="009F4428" w:rsidRDefault="009F4428" w:rsidP="00081A93">
            <w:pPr>
              <w:jc w:val="both"/>
              <w:rPr>
                <w:rFonts w:ascii="Aptos Narrow" w:hAnsi="Aptos Narrow" w:cs="Tahoma"/>
                <w:sz w:val="18"/>
                <w:szCs w:val="18"/>
              </w:rPr>
            </w:pPr>
            <w:r w:rsidRPr="009F4428">
              <w:rPr>
                <w:rFonts w:ascii="Aptos Narrow" w:hAnsi="Aptos Narrow" w:cs="Tahoma"/>
                <w:sz w:val="18"/>
                <w:szCs w:val="18"/>
              </w:rPr>
              <w:t xml:space="preserve">Consignar el número del TATC, en el caso de encontrarse en un depósito de contenedores. </w:t>
            </w:r>
            <w:r w:rsidR="00081A93" w:rsidRPr="006D3AF3">
              <w:rPr>
                <w:rFonts w:ascii="Aptos Narrow" w:hAnsi="Aptos Narrow" w:cs="Tahoma"/>
                <w:sz w:val="18"/>
                <w:szCs w:val="18"/>
              </w:rPr>
              <w:t>En caso de que</w:t>
            </w:r>
            <w:r w:rsidRPr="009F4428">
              <w:rPr>
                <w:rFonts w:ascii="Aptos Narrow" w:hAnsi="Aptos Narrow" w:cs="Tahoma"/>
                <w:sz w:val="18"/>
                <w:szCs w:val="18"/>
              </w:rPr>
              <w:t xml:space="preserve"> la DIN ampare más de un contenedor deberá señalar el número del TATC del primer ítem. </w:t>
            </w:r>
          </w:p>
          <w:p w14:paraId="66C7B98C" w14:textId="77777777" w:rsidR="009F4428" w:rsidRPr="009F4428" w:rsidRDefault="009F4428" w:rsidP="00081A93">
            <w:pPr>
              <w:jc w:val="both"/>
              <w:rPr>
                <w:rFonts w:ascii="Aptos Narrow" w:hAnsi="Aptos Narrow" w:cs="Tahoma"/>
                <w:sz w:val="18"/>
                <w:szCs w:val="18"/>
              </w:rPr>
            </w:pPr>
            <w:r w:rsidRPr="009F4428">
              <w:rPr>
                <w:rFonts w:ascii="Aptos Narrow" w:hAnsi="Aptos Narrow" w:cs="Tahoma"/>
                <w:sz w:val="18"/>
                <w:szCs w:val="18"/>
              </w:rPr>
              <w:t>Consigne el número de la Papeleta de Recepción, en caso de haber sido entregado a la zona primaria.</w:t>
            </w:r>
          </w:p>
        </w:tc>
      </w:tr>
      <w:tr w:rsidR="007B7A2C" w:rsidRPr="009F4428" w14:paraId="4ED2BA66" w14:textId="77777777" w:rsidTr="00081A93">
        <w:trPr>
          <w:tblCellSpacing w:w="7" w:type="dxa"/>
        </w:trPr>
        <w:tc>
          <w:tcPr>
            <w:tcW w:w="0" w:type="auto"/>
            <w:vAlign w:val="center"/>
            <w:hideMark/>
          </w:tcPr>
          <w:p w14:paraId="2A8B1B7A"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FECHA</w:t>
            </w:r>
          </w:p>
        </w:tc>
        <w:tc>
          <w:tcPr>
            <w:tcW w:w="0" w:type="auto"/>
            <w:vAlign w:val="center"/>
            <w:hideMark/>
          </w:tcPr>
          <w:p w14:paraId="35A9D164" w14:textId="77777777" w:rsidR="009F4428" w:rsidRPr="009F4428" w:rsidRDefault="009F4428" w:rsidP="00081A93">
            <w:pPr>
              <w:jc w:val="both"/>
              <w:rPr>
                <w:rFonts w:ascii="Aptos Narrow" w:hAnsi="Aptos Narrow" w:cs="Tahoma"/>
                <w:sz w:val="18"/>
                <w:szCs w:val="18"/>
              </w:rPr>
            </w:pPr>
            <w:r w:rsidRPr="009F4428">
              <w:rPr>
                <w:rFonts w:ascii="Aptos Narrow" w:hAnsi="Aptos Narrow" w:cs="Tahoma"/>
                <w:sz w:val="18"/>
                <w:szCs w:val="18"/>
              </w:rPr>
              <w:t xml:space="preserve">Consignar la fecha de emisión del TATC o de la Papeleta de Recepción de carga, en formato </w:t>
            </w:r>
            <w:proofErr w:type="spellStart"/>
            <w:r w:rsidRPr="009F4428">
              <w:rPr>
                <w:rFonts w:ascii="Aptos Narrow" w:hAnsi="Aptos Narrow" w:cs="Tahoma"/>
                <w:sz w:val="18"/>
                <w:szCs w:val="18"/>
              </w:rPr>
              <w:t>dd</w:t>
            </w:r>
            <w:proofErr w:type="spellEnd"/>
            <w:r w:rsidRPr="009F4428">
              <w:rPr>
                <w:rFonts w:ascii="Aptos Narrow" w:hAnsi="Aptos Narrow" w:cs="Tahoma"/>
                <w:sz w:val="18"/>
                <w:szCs w:val="18"/>
              </w:rPr>
              <w:t>/mm/</w:t>
            </w:r>
            <w:proofErr w:type="spellStart"/>
            <w:r w:rsidRPr="009F4428">
              <w:rPr>
                <w:rFonts w:ascii="Aptos Narrow" w:hAnsi="Aptos Narrow" w:cs="Tahoma"/>
                <w:sz w:val="18"/>
                <w:szCs w:val="18"/>
              </w:rPr>
              <w:t>aaaa</w:t>
            </w:r>
            <w:proofErr w:type="spellEnd"/>
            <w:r w:rsidRPr="009F4428">
              <w:rPr>
                <w:rFonts w:ascii="Aptos Narrow" w:hAnsi="Aptos Narrow" w:cs="Tahoma"/>
                <w:sz w:val="18"/>
                <w:szCs w:val="18"/>
              </w:rPr>
              <w:t>, según corresponda.</w:t>
            </w:r>
          </w:p>
        </w:tc>
      </w:tr>
      <w:tr w:rsidR="007B7A2C" w:rsidRPr="009F4428" w14:paraId="6754FBB7" w14:textId="77777777" w:rsidTr="00081A93">
        <w:trPr>
          <w:tblCellSpacing w:w="7" w:type="dxa"/>
        </w:trPr>
        <w:tc>
          <w:tcPr>
            <w:tcW w:w="0" w:type="auto"/>
            <w:vAlign w:val="center"/>
            <w:hideMark/>
          </w:tcPr>
          <w:p w14:paraId="0545C96E"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EMISOR DOC. TRANSPORTE</w:t>
            </w:r>
          </w:p>
        </w:tc>
        <w:tc>
          <w:tcPr>
            <w:tcW w:w="0" w:type="auto"/>
            <w:vAlign w:val="center"/>
            <w:hideMark/>
          </w:tcPr>
          <w:p w14:paraId="614D236D" w14:textId="77777777" w:rsidR="009F4428" w:rsidRPr="009F4428" w:rsidRDefault="009F4428" w:rsidP="00081A93">
            <w:pPr>
              <w:jc w:val="both"/>
              <w:rPr>
                <w:rFonts w:ascii="Aptos Narrow" w:hAnsi="Aptos Narrow" w:cs="Tahoma"/>
                <w:sz w:val="18"/>
                <w:szCs w:val="18"/>
              </w:rPr>
            </w:pPr>
            <w:r w:rsidRPr="009F4428">
              <w:rPr>
                <w:rFonts w:ascii="Aptos Narrow" w:hAnsi="Aptos Narrow" w:cs="Tahoma"/>
                <w:sz w:val="18"/>
                <w:szCs w:val="18"/>
              </w:rPr>
              <w:t>Consigne el nombre del Operador de Contenedores, en el caso de encontrarse en un depósito de contenedores. En caso de haber sido entregado a la zona primaria, consigne el nombre del almacenista.</w:t>
            </w:r>
          </w:p>
        </w:tc>
      </w:tr>
      <w:tr w:rsidR="007B7A2C" w:rsidRPr="009F4428" w14:paraId="05D63561" w14:textId="77777777" w:rsidTr="00081A93">
        <w:trPr>
          <w:tblCellSpacing w:w="7" w:type="dxa"/>
        </w:trPr>
        <w:tc>
          <w:tcPr>
            <w:tcW w:w="0" w:type="auto"/>
            <w:vAlign w:val="center"/>
            <w:hideMark/>
          </w:tcPr>
          <w:p w14:paraId="424983A2"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RUT</w:t>
            </w:r>
          </w:p>
        </w:tc>
        <w:tc>
          <w:tcPr>
            <w:tcW w:w="0" w:type="auto"/>
            <w:vAlign w:val="center"/>
            <w:hideMark/>
          </w:tcPr>
          <w:p w14:paraId="194BA3C3" w14:textId="77777777" w:rsidR="009F4428" w:rsidRPr="009F4428" w:rsidRDefault="009F4428" w:rsidP="00081A93">
            <w:pPr>
              <w:jc w:val="both"/>
              <w:rPr>
                <w:rFonts w:ascii="Aptos Narrow" w:hAnsi="Aptos Narrow" w:cs="Tahoma"/>
                <w:sz w:val="18"/>
                <w:szCs w:val="18"/>
              </w:rPr>
            </w:pPr>
            <w:r w:rsidRPr="009F4428">
              <w:rPr>
                <w:rFonts w:ascii="Aptos Narrow" w:hAnsi="Aptos Narrow" w:cs="Tahoma"/>
                <w:sz w:val="18"/>
                <w:szCs w:val="18"/>
              </w:rPr>
              <w:t>Consigne el RUT del Operador de Contenedores del TATC, en el caso de encontrarse en un depósito de contenedores. Consigne el RUT del almacenista, en el caso de haber sido entregado a la zona primaria.</w:t>
            </w:r>
          </w:p>
        </w:tc>
      </w:tr>
      <w:tr w:rsidR="007B7A2C" w:rsidRPr="009F4428" w14:paraId="74677AC0" w14:textId="77777777" w:rsidTr="00081A93">
        <w:trPr>
          <w:tblCellSpacing w:w="7" w:type="dxa"/>
        </w:trPr>
        <w:tc>
          <w:tcPr>
            <w:tcW w:w="0" w:type="auto"/>
            <w:vAlign w:val="center"/>
            <w:hideMark/>
          </w:tcPr>
          <w:p w14:paraId="05CA6CEF"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ALMACENISTA</w:t>
            </w:r>
          </w:p>
        </w:tc>
        <w:tc>
          <w:tcPr>
            <w:tcW w:w="0" w:type="auto"/>
            <w:vAlign w:val="center"/>
            <w:hideMark/>
          </w:tcPr>
          <w:p w14:paraId="41C1C41F" w14:textId="77777777" w:rsidR="009F4428" w:rsidRPr="009F4428" w:rsidRDefault="009F4428" w:rsidP="00081A93">
            <w:pPr>
              <w:jc w:val="both"/>
              <w:rPr>
                <w:rFonts w:ascii="Aptos Narrow" w:hAnsi="Aptos Narrow" w:cs="Tahoma"/>
                <w:sz w:val="18"/>
                <w:szCs w:val="18"/>
              </w:rPr>
            </w:pPr>
            <w:r w:rsidRPr="009F4428">
              <w:rPr>
                <w:rFonts w:ascii="Aptos Narrow" w:hAnsi="Aptos Narrow" w:cs="Tahoma"/>
                <w:sz w:val="18"/>
                <w:szCs w:val="18"/>
              </w:rPr>
              <w:t xml:space="preserve">En caso de haber sido entregado a la zona primaria, señale el Nombre del Almacenista y su código, según Anexo N 51-15 del Compendio de Normas Aduaneras. </w:t>
            </w:r>
          </w:p>
          <w:p w14:paraId="418DB50D" w14:textId="77777777" w:rsidR="009F4428" w:rsidRPr="009F4428" w:rsidRDefault="009F4428" w:rsidP="00081A93">
            <w:pPr>
              <w:jc w:val="both"/>
              <w:rPr>
                <w:rFonts w:ascii="Aptos Narrow" w:hAnsi="Aptos Narrow" w:cs="Tahoma"/>
                <w:sz w:val="18"/>
                <w:szCs w:val="18"/>
              </w:rPr>
            </w:pPr>
            <w:r w:rsidRPr="009F4428">
              <w:rPr>
                <w:rFonts w:ascii="Aptos Narrow" w:hAnsi="Aptos Narrow" w:cs="Tahoma"/>
                <w:sz w:val="18"/>
                <w:szCs w:val="18"/>
              </w:rPr>
              <w:t>En caso de encontrarse el contenedor en un depósito de contenedores, señalar la Glosa: PARTICULAR Y CODIGO A03.</w:t>
            </w:r>
          </w:p>
        </w:tc>
      </w:tr>
      <w:tr w:rsidR="007B7A2C" w:rsidRPr="009F4428" w14:paraId="34ABBC64" w14:textId="77777777" w:rsidTr="00081A93">
        <w:trPr>
          <w:tblCellSpacing w:w="7" w:type="dxa"/>
        </w:trPr>
        <w:tc>
          <w:tcPr>
            <w:tcW w:w="0" w:type="auto"/>
            <w:vAlign w:val="center"/>
            <w:hideMark/>
          </w:tcPr>
          <w:p w14:paraId="40DD1F72" w14:textId="77777777" w:rsidR="009F4428" w:rsidRPr="009F4428" w:rsidRDefault="009F4428" w:rsidP="009F4428">
            <w:pPr>
              <w:rPr>
                <w:rFonts w:ascii="Aptos Narrow" w:hAnsi="Aptos Narrow" w:cs="Tahoma"/>
                <w:sz w:val="18"/>
                <w:szCs w:val="18"/>
              </w:rPr>
            </w:pPr>
            <w:r w:rsidRPr="009F4428">
              <w:rPr>
                <w:rFonts w:ascii="Aptos Narrow" w:hAnsi="Aptos Narrow" w:cs="Tahoma"/>
                <w:sz w:val="18"/>
                <w:szCs w:val="18"/>
              </w:rPr>
              <w:t>FECHA RECEPCION</w:t>
            </w:r>
          </w:p>
        </w:tc>
        <w:tc>
          <w:tcPr>
            <w:tcW w:w="0" w:type="auto"/>
            <w:vAlign w:val="center"/>
            <w:hideMark/>
          </w:tcPr>
          <w:p w14:paraId="7E0C3074" w14:textId="77777777" w:rsidR="009F4428" w:rsidRPr="009F4428" w:rsidRDefault="009F4428" w:rsidP="00081A93">
            <w:pPr>
              <w:jc w:val="both"/>
              <w:rPr>
                <w:rFonts w:ascii="Aptos Narrow" w:hAnsi="Aptos Narrow" w:cs="Tahoma"/>
                <w:sz w:val="18"/>
                <w:szCs w:val="18"/>
              </w:rPr>
            </w:pPr>
            <w:r w:rsidRPr="009F4428">
              <w:rPr>
                <w:rFonts w:ascii="Aptos Narrow" w:hAnsi="Aptos Narrow" w:cs="Tahoma"/>
                <w:sz w:val="18"/>
                <w:szCs w:val="18"/>
              </w:rPr>
              <w:t xml:space="preserve">Señale la fecha de recepción, según formato </w:t>
            </w:r>
            <w:proofErr w:type="spellStart"/>
            <w:r w:rsidRPr="009F4428">
              <w:rPr>
                <w:rFonts w:ascii="Aptos Narrow" w:hAnsi="Aptos Narrow" w:cs="Tahoma"/>
                <w:sz w:val="18"/>
                <w:szCs w:val="18"/>
              </w:rPr>
              <w:t>dd</w:t>
            </w:r>
            <w:proofErr w:type="spellEnd"/>
            <w:r w:rsidRPr="009F4428">
              <w:rPr>
                <w:rFonts w:ascii="Aptos Narrow" w:hAnsi="Aptos Narrow" w:cs="Tahoma"/>
                <w:sz w:val="18"/>
                <w:szCs w:val="18"/>
              </w:rPr>
              <w:t>/mm/</w:t>
            </w:r>
            <w:proofErr w:type="spellStart"/>
            <w:r w:rsidRPr="009F4428">
              <w:rPr>
                <w:rFonts w:ascii="Aptos Narrow" w:hAnsi="Aptos Narrow" w:cs="Tahoma"/>
                <w:sz w:val="18"/>
                <w:szCs w:val="18"/>
              </w:rPr>
              <w:t>aaaa</w:t>
            </w:r>
            <w:proofErr w:type="spellEnd"/>
            <w:r w:rsidRPr="009F4428">
              <w:rPr>
                <w:rFonts w:ascii="Aptos Narrow" w:hAnsi="Aptos Narrow" w:cs="Tahoma"/>
                <w:sz w:val="18"/>
                <w:szCs w:val="18"/>
              </w:rPr>
              <w:t>.</w:t>
            </w:r>
          </w:p>
        </w:tc>
      </w:tr>
    </w:tbl>
    <w:p w14:paraId="7FFD57CD" w14:textId="77777777" w:rsidR="009F4428" w:rsidRDefault="009F4428">
      <w:pPr>
        <w:rPr>
          <w:rFonts w:ascii="Tahoma" w:hAnsi="Tahoma" w:cs="Tahoma"/>
        </w:rPr>
      </w:pPr>
    </w:p>
    <w:p w14:paraId="6A3EB8E7" w14:textId="77777777" w:rsidR="00081A93" w:rsidRPr="00081A93" w:rsidRDefault="00081A93" w:rsidP="00081A93">
      <w:pPr>
        <w:rPr>
          <w:rFonts w:ascii="Tahoma" w:hAnsi="Tahoma" w:cs="Tahoma"/>
        </w:rPr>
      </w:pPr>
      <w:r w:rsidRPr="00081A93">
        <w:rPr>
          <w:rFonts w:ascii="Tahoma" w:hAnsi="Tahoma" w:cs="Tahoma"/>
          <w:b/>
          <w:bCs/>
        </w:rPr>
        <w:t>RECUADRO DESCRIPCION DE MERCANCIAS</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8"/>
        <w:gridCol w:w="6840"/>
      </w:tblGrid>
      <w:tr w:rsidR="00081A93" w:rsidRPr="00081A93" w14:paraId="505C24E7" w14:textId="77777777" w:rsidTr="00081A93">
        <w:trPr>
          <w:tblCellSpacing w:w="7" w:type="dxa"/>
        </w:trPr>
        <w:tc>
          <w:tcPr>
            <w:tcW w:w="0" w:type="auto"/>
            <w:vAlign w:val="center"/>
            <w:hideMark/>
          </w:tcPr>
          <w:p w14:paraId="03487706" w14:textId="77777777" w:rsidR="00081A93" w:rsidRPr="00081A93" w:rsidRDefault="00081A93" w:rsidP="006D3AF3">
            <w:pPr>
              <w:jc w:val="both"/>
              <w:rPr>
                <w:rFonts w:ascii="Aptos Narrow" w:hAnsi="Aptos Narrow" w:cs="Tahoma"/>
              </w:rPr>
            </w:pPr>
            <w:r w:rsidRPr="00081A93">
              <w:rPr>
                <w:rFonts w:ascii="Aptos Narrow" w:hAnsi="Aptos Narrow" w:cs="Tahoma"/>
                <w:b/>
                <w:bCs/>
              </w:rPr>
              <w:t>CIP</w:t>
            </w:r>
          </w:p>
        </w:tc>
        <w:tc>
          <w:tcPr>
            <w:tcW w:w="0" w:type="auto"/>
            <w:vAlign w:val="center"/>
            <w:hideMark/>
          </w:tcPr>
          <w:p w14:paraId="0E0AD363" w14:textId="77777777" w:rsidR="00081A93" w:rsidRPr="00081A93" w:rsidRDefault="00081A93" w:rsidP="006D3AF3">
            <w:pPr>
              <w:jc w:val="both"/>
              <w:rPr>
                <w:rFonts w:ascii="Aptos Narrow" w:hAnsi="Aptos Narrow" w:cs="Tahoma"/>
              </w:rPr>
            </w:pPr>
            <w:proofErr w:type="gramStart"/>
            <w:r w:rsidRPr="00081A93">
              <w:rPr>
                <w:rFonts w:ascii="Aptos Narrow" w:hAnsi="Aptos Narrow" w:cs="Tahoma"/>
                <w:b/>
                <w:bCs/>
              </w:rPr>
              <w:t>Identificación contenedor</w:t>
            </w:r>
            <w:proofErr w:type="gramEnd"/>
            <w:r w:rsidRPr="00081A93">
              <w:rPr>
                <w:rFonts w:ascii="Aptos Narrow" w:hAnsi="Aptos Narrow" w:cs="Tahoma"/>
                <w:b/>
                <w:bCs/>
              </w:rPr>
              <w:t xml:space="preserve"> (serie-número)</w:t>
            </w:r>
          </w:p>
        </w:tc>
      </w:tr>
      <w:tr w:rsidR="00081A93" w:rsidRPr="00081A93" w14:paraId="697E332A" w14:textId="77777777" w:rsidTr="00081A93">
        <w:trPr>
          <w:tblCellSpacing w:w="7" w:type="dxa"/>
        </w:trPr>
        <w:tc>
          <w:tcPr>
            <w:tcW w:w="0" w:type="auto"/>
            <w:vAlign w:val="center"/>
            <w:hideMark/>
          </w:tcPr>
          <w:p w14:paraId="7A009BA3"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NOMBRE</w:t>
            </w:r>
          </w:p>
        </w:tc>
        <w:tc>
          <w:tcPr>
            <w:tcW w:w="0" w:type="auto"/>
            <w:vAlign w:val="center"/>
            <w:hideMark/>
          </w:tcPr>
          <w:p w14:paraId="045FC7BC"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Contenedor de carga</w:t>
            </w:r>
          </w:p>
        </w:tc>
      </w:tr>
      <w:tr w:rsidR="00081A93" w:rsidRPr="00081A93" w14:paraId="71A3D82D" w14:textId="77777777" w:rsidTr="00081A93">
        <w:trPr>
          <w:tblCellSpacing w:w="7" w:type="dxa"/>
        </w:trPr>
        <w:tc>
          <w:tcPr>
            <w:tcW w:w="0" w:type="auto"/>
            <w:vAlign w:val="center"/>
            <w:hideMark/>
          </w:tcPr>
          <w:p w14:paraId="297DB11E"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MARCA</w:t>
            </w:r>
          </w:p>
        </w:tc>
        <w:tc>
          <w:tcPr>
            <w:tcW w:w="0" w:type="auto"/>
            <w:vAlign w:val="center"/>
            <w:hideMark/>
          </w:tcPr>
          <w:p w14:paraId="5600A417"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Que corresponda o nombre emisor Factura-F</w:t>
            </w:r>
          </w:p>
        </w:tc>
      </w:tr>
      <w:tr w:rsidR="00081A93" w:rsidRPr="00081A93" w14:paraId="55DB06C0" w14:textId="77777777" w:rsidTr="00081A93">
        <w:trPr>
          <w:tblCellSpacing w:w="7" w:type="dxa"/>
        </w:trPr>
        <w:tc>
          <w:tcPr>
            <w:tcW w:w="0" w:type="auto"/>
            <w:vAlign w:val="center"/>
            <w:hideMark/>
          </w:tcPr>
          <w:p w14:paraId="35A91DAD"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MODELO</w:t>
            </w:r>
          </w:p>
        </w:tc>
        <w:tc>
          <w:tcPr>
            <w:tcW w:w="0" w:type="auto"/>
            <w:vAlign w:val="center"/>
            <w:hideMark/>
          </w:tcPr>
          <w:p w14:paraId="33E43BE8" w14:textId="67EB2529"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20 </w:t>
            </w:r>
            <w:r w:rsidR="006D3AF3" w:rsidRPr="006D3AF3">
              <w:rPr>
                <w:rFonts w:ascii="Aptos Narrow" w:hAnsi="Aptos Narrow" w:cs="Tahoma"/>
                <w:sz w:val="20"/>
                <w:szCs w:val="20"/>
              </w:rPr>
              <w:t>o</w:t>
            </w:r>
            <w:r w:rsidRPr="00081A93">
              <w:rPr>
                <w:rFonts w:ascii="Aptos Narrow" w:hAnsi="Aptos Narrow" w:cs="Tahoma"/>
                <w:sz w:val="20"/>
                <w:szCs w:val="20"/>
              </w:rPr>
              <w:t xml:space="preserve"> 40 pies, según corresponda; metálico; tipo (DRY, REEFER, FLAT, OPENTOP, TANK, etc.)</w:t>
            </w:r>
          </w:p>
        </w:tc>
      </w:tr>
      <w:tr w:rsidR="00081A93" w:rsidRPr="00081A93" w14:paraId="51EB13F8" w14:textId="77777777" w:rsidTr="00081A93">
        <w:trPr>
          <w:tblCellSpacing w:w="7" w:type="dxa"/>
        </w:trPr>
        <w:tc>
          <w:tcPr>
            <w:tcW w:w="0" w:type="auto"/>
            <w:vAlign w:val="center"/>
            <w:hideMark/>
          </w:tcPr>
          <w:p w14:paraId="4E9EDAED"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INFORMACIÓN COMPLEMENTARIA</w:t>
            </w:r>
          </w:p>
        </w:tc>
        <w:tc>
          <w:tcPr>
            <w:tcW w:w="0" w:type="auto"/>
            <w:vAlign w:val="center"/>
            <w:hideMark/>
          </w:tcPr>
          <w:p w14:paraId="3F419482" w14:textId="5F95D32B"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Usado o nuevo, año fabricación, utilización (</w:t>
            </w:r>
            <w:proofErr w:type="spellStart"/>
            <w:r w:rsidRPr="00081A93">
              <w:rPr>
                <w:rFonts w:ascii="Aptos Narrow" w:hAnsi="Aptos Narrow" w:cs="Tahoma"/>
                <w:sz w:val="20"/>
                <w:szCs w:val="20"/>
              </w:rPr>
              <w:t>ej</w:t>
            </w:r>
            <w:proofErr w:type="spellEnd"/>
            <w:r w:rsidRPr="00081A93">
              <w:rPr>
                <w:rFonts w:ascii="Aptos Narrow" w:hAnsi="Aptos Narrow" w:cs="Tahoma"/>
                <w:sz w:val="20"/>
                <w:szCs w:val="20"/>
              </w:rPr>
              <w:t xml:space="preserve">: mercancías, líquido, etc.). </w:t>
            </w:r>
            <w:r w:rsidR="006D3AF3" w:rsidRPr="006D3AF3">
              <w:rPr>
                <w:rFonts w:ascii="Aptos Narrow" w:hAnsi="Aptos Narrow" w:cs="Tahoma"/>
                <w:sz w:val="20"/>
                <w:szCs w:val="20"/>
              </w:rPr>
              <w:t>En caso de que</w:t>
            </w:r>
            <w:r w:rsidRPr="00081A93">
              <w:rPr>
                <w:rFonts w:ascii="Aptos Narrow" w:hAnsi="Aptos Narrow" w:cs="Tahoma"/>
                <w:sz w:val="20"/>
                <w:szCs w:val="20"/>
              </w:rPr>
              <w:t xml:space="preserve"> la Declaración ampare más de un contenedor y que éste se encuentre en un depósito de contenedores, consignar el número del TATC del primer </w:t>
            </w:r>
            <w:r w:rsidR="006D3AF3" w:rsidRPr="006D3AF3">
              <w:rPr>
                <w:rFonts w:ascii="Aptos Narrow" w:hAnsi="Aptos Narrow" w:cs="Tahoma"/>
                <w:sz w:val="20"/>
                <w:szCs w:val="20"/>
              </w:rPr>
              <w:t>ítem</w:t>
            </w:r>
            <w:r w:rsidRPr="00081A93">
              <w:rPr>
                <w:rFonts w:ascii="Aptos Narrow" w:hAnsi="Aptos Narrow" w:cs="Tahoma"/>
                <w:sz w:val="20"/>
                <w:szCs w:val="20"/>
              </w:rPr>
              <w:t>.</w:t>
            </w:r>
          </w:p>
        </w:tc>
      </w:tr>
      <w:tr w:rsidR="00081A93" w:rsidRPr="00081A93" w14:paraId="3017B325" w14:textId="77777777" w:rsidTr="00081A93">
        <w:trPr>
          <w:tblCellSpacing w:w="7" w:type="dxa"/>
        </w:trPr>
        <w:tc>
          <w:tcPr>
            <w:tcW w:w="0" w:type="auto"/>
            <w:vAlign w:val="center"/>
            <w:hideMark/>
          </w:tcPr>
          <w:p w14:paraId="4269FBA4"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CLASIFICACION ARANCELARIA</w:t>
            </w:r>
          </w:p>
        </w:tc>
        <w:tc>
          <w:tcPr>
            <w:tcW w:w="0" w:type="auto"/>
            <w:vAlign w:val="center"/>
            <w:hideMark/>
          </w:tcPr>
          <w:p w14:paraId="76E7A7A7"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8609.0000</w:t>
            </w:r>
          </w:p>
        </w:tc>
      </w:tr>
      <w:tr w:rsidR="00081A93" w:rsidRPr="00081A93" w14:paraId="10784068" w14:textId="77777777" w:rsidTr="00081A93">
        <w:trPr>
          <w:tblCellSpacing w:w="7" w:type="dxa"/>
        </w:trPr>
        <w:tc>
          <w:tcPr>
            <w:tcW w:w="0" w:type="auto"/>
            <w:vAlign w:val="center"/>
            <w:hideMark/>
          </w:tcPr>
          <w:p w14:paraId="1840677D"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RECUADRO OBSERV</w:t>
            </w:r>
          </w:p>
        </w:tc>
        <w:tc>
          <w:tcPr>
            <w:tcW w:w="0" w:type="auto"/>
            <w:vAlign w:val="center"/>
            <w:hideMark/>
          </w:tcPr>
          <w:p w14:paraId="79CEE01A"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 xml:space="preserve">Asociación código 99 Unidad de Venta </w:t>
            </w:r>
            <w:proofErr w:type="spellStart"/>
            <w:r w:rsidRPr="00081A93">
              <w:rPr>
                <w:rFonts w:ascii="Aptos Narrow" w:hAnsi="Aptos Narrow" w:cs="Tahoma"/>
                <w:sz w:val="20"/>
                <w:szCs w:val="20"/>
              </w:rPr>
              <w:t>Ej</w:t>
            </w:r>
            <w:proofErr w:type="spellEnd"/>
            <w:r w:rsidRPr="00081A93">
              <w:rPr>
                <w:rFonts w:ascii="Aptos Narrow" w:hAnsi="Aptos Narrow" w:cs="Tahoma"/>
                <w:sz w:val="20"/>
                <w:szCs w:val="20"/>
              </w:rPr>
              <w:t>: 00000001,000000 UNIDAD</w:t>
            </w:r>
          </w:p>
        </w:tc>
      </w:tr>
      <w:tr w:rsidR="00081A93" w:rsidRPr="00081A93" w14:paraId="562AC38A" w14:textId="77777777" w:rsidTr="00081A93">
        <w:trPr>
          <w:tblCellSpacing w:w="7" w:type="dxa"/>
        </w:trPr>
        <w:tc>
          <w:tcPr>
            <w:tcW w:w="0" w:type="auto"/>
            <w:vAlign w:val="center"/>
            <w:hideMark/>
          </w:tcPr>
          <w:p w14:paraId="704B8C1A" w14:textId="77777777"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TIPO DE BULTOS</w:t>
            </w:r>
          </w:p>
        </w:tc>
        <w:tc>
          <w:tcPr>
            <w:tcW w:w="0" w:type="auto"/>
            <w:vAlign w:val="center"/>
            <w:hideMark/>
          </w:tcPr>
          <w:p w14:paraId="1D4AB5BD" w14:textId="42FD93ED" w:rsidR="00081A93" w:rsidRPr="00081A93" w:rsidRDefault="00081A93" w:rsidP="006D3AF3">
            <w:pPr>
              <w:jc w:val="both"/>
              <w:rPr>
                <w:rFonts w:ascii="Aptos Narrow" w:hAnsi="Aptos Narrow" w:cs="Tahoma"/>
                <w:sz w:val="20"/>
                <w:szCs w:val="20"/>
              </w:rPr>
            </w:pPr>
            <w:r w:rsidRPr="00081A93">
              <w:rPr>
                <w:rFonts w:ascii="Aptos Narrow" w:hAnsi="Aptos Narrow" w:cs="Tahoma"/>
                <w:sz w:val="20"/>
                <w:szCs w:val="20"/>
              </w:rPr>
              <w:t>Código y glosa según Anexo N°51-23 del Compendio de Normas Aduaneras.</w:t>
            </w:r>
          </w:p>
        </w:tc>
      </w:tr>
    </w:tbl>
    <w:p w14:paraId="192680FD" w14:textId="77777777" w:rsidR="006D3AF3" w:rsidRDefault="006D3AF3" w:rsidP="00081A93">
      <w:pPr>
        <w:rPr>
          <w:rFonts w:ascii="Tahoma" w:hAnsi="Tahoma" w:cs="Tahoma"/>
          <w:b/>
          <w:bCs/>
        </w:rPr>
      </w:pPr>
    </w:p>
    <w:p w14:paraId="419C6198" w14:textId="7BFC4D18" w:rsidR="00081A93" w:rsidRPr="00081A93" w:rsidRDefault="00081A93" w:rsidP="006D3AF3">
      <w:pPr>
        <w:jc w:val="both"/>
        <w:rPr>
          <w:rFonts w:ascii="Tahoma" w:hAnsi="Tahoma" w:cs="Tahoma"/>
        </w:rPr>
      </w:pPr>
      <w:r w:rsidRPr="00081A93">
        <w:rPr>
          <w:rFonts w:ascii="Tahoma" w:hAnsi="Tahoma" w:cs="Tahoma"/>
          <w:b/>
          <w:bCs/>
        </w:rPr>
        <w:t>RECUADRO IDENTIFICACION DE BULTOS</w:t>
      </w:r>
    </w:p>
    <w:p w14:paraId="2758E39B" w14:textId="77777777" w:rsidR="00081A93" w:rsidRPr="00081A93" w:rsidRDefault="00081A93" w:rsidP="006D3AF3">
      <w:pPr>
        <w:jc w:val="both"/>
        <w:rPr>
          <w:rFonts w:ascii="Tahoma" w:hAnsi="Tahoma" w:cs="Tahoma"/>
        </w:rPr>
      </w:pPr>
      <w:r w:rsidRPr="00081A93">
        <w:rPr>
          <w:rFonts w:ascii="Tahoma" w:hAnsi="Tahoma" w:cs="Tahoma"/>
        </w:rPr>
        <w:t>Serie y número del contenedor</w:t>
      </w:r>
    </w:p>
    <w:p w14:paraId="18206D8E" w14:textId="7275527B" w:rsidR="00081A93" w:rsidRPr="00081A93" w:rsidRDefault="00081A93" w:rsidP="006D3AF3">
      <w:pPr>
        <w:jc w:val="both"/>
        <w:rPr>
          <w:rFonts w:ascii="Tahoma" w:hAnsi="Tahoma" w:cs="Tahoma"/>
        </w:rPr>
      </w:pPr>
      <w:r w:rsidRPr="00081A93">
        <w:rPr>
          <w:rFonts w:ascii="Tahoma" w:hAnsi="Tahoma" w:cs="Tahoma"/>
        </w:rPr>
        <w:t xml:space="preserve">La información de los otros recuadros de la DIN debe completarse </w:t>
      </w:r>
      <w:r w:rsidR="006D3AF3" w:rsidRPr="00081A93">
        <w:rPr>
          <w:rFonts w:ascii="Tahoma" w:hAnsi="Tahoma" w:cs="Tahoma"/>
        </w:rPr>
        <w:t>de acuerdo con</w:t>
      </w:r>
      <w:r w:rsidRPr="00081A93">
        <w:rPr>
          <w:rFonts w:ascii="Tahoma" w:hAnsi="Tahoma" w:cs="Tahoma"/>
        </w:rPr>
        <w:t xml:space="preserve"> las instrucciones generales de llenado del Anexo N°18 del Compendio de Normas Aduaneras.</w:t>
      </w:r>
    </w:p>
    <w:p w14:paraId="11556BBF" w14:textId="77777777" w:rsidR="00081A93" w:rsidRDefault="00081A93">
      <w:pPr>
        <w:rPr>
          <w:rFonts w:ascii="Tahoma" w:hAnsi="Tahoma" w:cs="Tahoma"/>
        </w:rPr>
      </w:pPr>
    </w:p>
    <w:p w14:paraId="0E19AE38" w14:textId="0AE42055" w:rsidR="00057916" w:rsidRPr="006D3AF3" w:rsidRDefault="00131C5B" w:rsidP="00057916">
      <w:pPr>
        <w:jc w:val="center"/>
        <w:rPr>
          <w:rFonts w:ascii="Tahoma" w:hAnsi="Tahoma" w:cs="Tahoma"/>
          <w:b/>
          <w:bCs/>
        </w:rPr>
      </w:pPr>
      <w:r>
        <w:rPr>
          <w:rFonts w:ascii="Tahoma" w:hAnsi="Tahoma" w:cs="Tahoma"/>
        </w:rPr>
        <w:br w:type="page"/>
      </w:r>
      <w:r w:rsidR="00057916" w:rsidRPr="009F4428">
        <w:rPr>
          <w:rFonts w:ascii="Tahoma" w:hAnsi="Tahoma" w:cs="Tahoma"/>
          <w:b/>
          <w:bCs/>
        </w:rPr>
        <w:lastRenderedPageBreak/>
        <w:t>Anexo N°</w:t>
      </w:r>
      <w:r w:rsidR="00057916">
        <w:rPr>
          <w:rFonts w:ascii="Tahoma" w:hAnsi="Tahoma" w:cs="Tahoma"/>
          <w:b/>
          <w:bCs/>
        </w:rPr>
        <w:t>2</w:t>
      </w:r>
    </w:p>
    <w:p w14:paraId="0A3D46C8" w14:textId="1E53E00B" w:rsidR="00057916" w:rsidRPr="009F4428" w:rsidRDefault="00057916" w:rsidP="00057916">
      <w:pPr>
        <w:jc w:val="center"/>
        <w:rPr>
          <w:rFonts w:ascii="Tahoma" w:hAnsi="Tahoma" w:cs="Tahoma"/>
        </w:rPr>
      </w:pPr>
      <w:r>
        <w:rPr>
          <w:rFonts w:ascii="Tahoma" w:hAnsi="Tahoma" w:cs="Tahoma"/>
        </w:rPr>
        <w:t>“</w:t>
      </w:r>
      <w:r w:rsidRPr="00057916">
        <w:rPr>
          <w:rFonts w:ascii="Tahoma" w:hAnsi="Tahoma" w:cs="Tahoma"/>
          <w:b/>
          <w:bCs/>
        </w:rPr>
        <w:t>Definición de estructura de datos</w:t>
      </w:r>
      <w:r>
        <w:rPr>
          <w:rFonts w:ascii="Tahoma" w:hAnsi="Tahoma" w:cs="Tahoma"/>
        </w:rPr>
        <w:t>”</w:t>
      </w:r>
    </w:p>
    <w:p w14:paraId="4B898335" w14:textId="6C3764C6" w:rsidR="00057916" w:rsidRDefault="007B7A2C" w:rsidP="006B5C16">
      <w:pPr>
        <w:jc w:val="center"/>
        <w:rPr>
          <w:rFonts w:ascii="Tahoma" w:hAnsi="Tahoma" w:cs="Tahoma"/>
        </w:rPr>
      </w:pPr>
      <w:r w:rsidRPr="006B5C16">
        <w:rPr>
          <w:rFonts w:ascii="Tahoma" w:hAnsi="Tahoma" w:cs="Tahoma"/>
        </w:rPr>
        <w:t xml:space="preserve">INDICAR EL </w:t>
      </w:r>
      <w:proofErr w:type="gramStart"/>
      <w:r w:rsidRPr="006B5C16">
        <w:rPr>
          <w:rFonts w:ascii="Tahoma" w:hAnsi="Tahoma" w:cs="Tahoma"/>
        </w:rPr>
        <w:t>LINK</w:t>
      </w:r>
      <w:proofErr w:type="gramEnd"/>
      <w:r w:rsidRPr="006B5C16">
        <w:rPr>
          <w:rFonts w:ascii="Tahoma" w:hAnsi="Tahoma" w:cs="Tahoma"/>
        </w:rPr>
        <w:t xml:space="preserve"> HACIA EL DOCUMENTO DE “ESTRU</w:t>
      </w:r>
      <w:r w:rsidR="006B5C16">
        <w:rPr>
          <w:rFonts w:ascii="Tahoma" w:hAnsi="Tahoma" w:cs="Tahoma"/>
        </w:rPr>
        <w:t>C</w:t>
      </w:r>
      <w:r w:rsidRPr="006B5C16">
        <w:rPr>
          <w:rFonts w:ascii="Tahoma" w:hAnsi="Tahoma" w:cs="Tahoma"/>
        </w:rPr>
        <w:t>TURA DE DATOS”</w:t>
      </w:r>
    </w:p>
    <w:p w14:paraId="06733DE2" w14:textId="12C6DAAB" w:rsidR="00057916" w:rsidRDefault="00057916">
      <w:pPr>
        <w:rPr>
          <w:rFonts w:ascii="Tahoma" w:hAnsi="Tahoma" w:cs="Tahoma"/>
        </w:rPr>
      </w:pPr>
      <w:r>
        <w:rPr>
          <w:rFonts w:ascii="Tahoma" w:hAnsi="Tahoma" w:cs="Tahoma"/>
        </w:rPr>
        <w:br w:type="page"/>
      </w:r>
    </w:p>
    <w:p w14:paraId="1BD348D9" w14:textId="15B9995B" w:rsidR="00131C5B" w:rsidRPr="003F34F8" w:rsidRDefault="00131C5B" w:rsidP="00131C5B">
      <w:pPr>
        <w:spacing w:line="276" w:lineRule="auto"/>
        <w:jc w:val="center"/>
        <w:rPr>
          <w:rFonts w:ascii="Tahoma" w:hAnsi="Tahoma" w:cs="Tahoma"/>
          <w:b/>
          <w:bCs/>
        </w:rPr>
      </w:pPr>
      <w:r w:rsidRPr="003F34F8">
        <w:rPr>
          <w:rFonts w:ascii="Tahoma" w:hAnsi="Tahoma" w:cs="Tahoma"/>
          <w:b/>
          <w:bCs/>
        </w:rPr>
        <w:lastRenderedPageBreak/>
        <w:t>ANEXO 51-36</w:t>
      </w:r>
    </w:p>
    <w:tbl>
      <w:tblPr>
        <w:tblW w:w="7700" w:type="dxa"/>
        <w:jc w:val="center"/>
        <w:tblCellMar>
          <w:left w:w="70" w:type="dxa"/>
          <w:right w:w="70" w:type="dxa"/>
        </w:tblCellMar>
        <w:tblLook w:val="04A0" w:firstRow="1" w:lastRow="0" w:firstColumn="1" w:lastColumn="0" w:noHBand="0" w:noVBand="1"/>
      </w:tblPr>
      <w:tblGrid>
        <w:gridCol w:w="5420"/>
        <w:gridCol w:w="1080"/>
        <w:gridCol w:w="1200"/>
      </w:tblGrid>
      <w:tr w:rsidR="00131C5B" w:rsidRPr="00131C5B" w14:paraId="1DC0B9EC" w14:textId="77777777" w:rsidTr="00131C5B">
        <w:trPr>
          <w:trHeight w:val="540"/>
          <w:jc w:val="center"/>
        </w:trPr>
        <w:tc>
          <w:tcPr>
            <w:tcW w:w="5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FA87" w14:textId="77777777" w:rsidR="00131C5B" w:rsidRPr="00131C5B" w:rsidRDefault="00131C5B" w:rsidP="00131C5B">
            <w:pPr>
              <w:spacing w:after="0" w:line="240" w:lineRule="auto"/>
              <w:jc w:val="center"/>
              <w:rPr>
                <w:rFonts w:ascii="Aptos Narrow" w:eastAsia="Times New Roman" w:hAnsi="Aptos Narrow" w:cs="Times New Roman"/>
                <w:b/>
                <w:bCs/>
                <w:color w:val="000000"/>
                <w:sz w:val="20"/>
                <w:szCs w:val="20"/>
                <w:lang w:eastAsia="es-CL"/>
              </w:rPr>
            </w:pPr>
            <w:r w:rsidRPr="00131C5B">
              <w:rPr>
                <w:rFonts w:ascii="Aptos Narrow" w:eastAsia="Times New Roman" w:hAnsi="Aptos Narrow" w:cs="Times New Roman"/>
                <w:b/>
                <w:bCs/>
                <w:color w:val="000000"/>
                <w:sz w:val="20"/>
                <w:szCs w:val="20"/>
                <w:lang w:eastAsia="es-CL"/>
              </w:rPr>
              <w:t>NOMBRE DE OPERADOR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4D2F220" w14:textId="77777777" w:rsidR="00131C5B" w:rsidRPr="00131C5B" w:rsidRDefault="00131C5B" w:rsidP="00131C5B">
            <w:pPr>
              <w:spacing w:after="0" w:line="240" w:lineRule="auto"/>
              <w:jc w:val="center"/>
              <w:rPr>
                <w:rFonts w:ascii="Aptos Narrow" w:eastAsia="Times New Roman" w:hAnsi="Aptos Narrow" w:cs="Times New Roman"/>
                <w:b/>
                <w:bCs/>
                <w:color w:val="000000"/>
                <w:sz w:val="20"/>
                <w:szCs w:val="20"/>
                <w:lang w:eastAsia="es-CL"/>
              </w:rPr>
            </w:pPr>
            <w:r w:rsidRPr="00131C5B">
              <w:rPr>
                <w:rFonts w:ascii="Aptos Narrow" w:eastAsia="Times New Roman" w:hAnsi="Aptos Narrow" w:cs="Times New Roman"/>
                <w:b/>
                <w:bCs/>
                <w:color w:val="000000"/>
                <w:sz w:val="20"/>
                <w:szCs w:val="20"/>
                <w:lang w:eastAsia="es-CL"/>
              </w:rPr>
              <w:t>CODIGO ADUANA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B9F6A60" w14:textId="77777777" w:rsidR="00131C5B" w:rsidRPr="00131C5B" w:rsidRDefault="00131C5B" w:rsidP="00131C5B">
            <w:pPr>
              <w:spacing w:after="0" w:line="240" w:lineRule="auto"/>
              <w:jc w:val="center"/>
              <w:rPr>
                <w:rFonts w:ascii="Aptos Narrow" w:eastAsia="Times New Roman" w:hAnsi="Aptos Narrow" w:cs="Times New Roman"/>
                <w:b/>
                <w:bCs/>
                <w:color w:val="000000"/>
                <w:sz w:val="20"/>
                <w:szCs w:val="20"/>
                <w:lang w:eastAsia="es-CL"/>
              </w:rPr>
            </w:pPr>
            <w:r w:rsidRPr="00131C5B">
              <w:rPr>
                <w:rFonts w:ascii="Aptos Narrow" w:eastAsia="Times New Roman" w:hAnsi="Aptos Narrow" w:cs="Times New Roman"/>
                <w:b/>
                <w:bCs/>
                <w:color w:val="000000"/>
                <w:sz w:val="20"/>
                <w:szCs w:val="20"/>
                <w:lang w:eastAsia="es-CL"/>
              </w:rPr>
              <w:t>SET NUMERICO</w:t>
            </w:r>
          </w:p>
        </w:tc>
      </w:tr>
      <w:tr w:rsidR="00131C5B" w:rsidRPr="00131C5B" w14:paraId="27E4BA66"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2AC2E7C"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ULTRAMAR AGENCIA MARITIMA LTDA.</w:t>
            </w:r>
          </w:p>
        </w:tc>
        <w:tc>
          <w:tcPr>
            <w:tcW w:w="1080" w:type="dxa"/>
            <w:tcBorders>
              <w:top w:val="nil"/>
              <w:left w:val="nil"/>
              <w:bottom w:val="single" w:sz="4" w:space="0" w:color="auto"/>
              <w:right w:val="single" w:sz="4" w:space="0" w:color="auto"/>
            </w:tcBorders>
            <w:shd w:val="clear" w:color="auto" w:fill="auto"/>
            <w:noWrap/>
            <w:vAlign w:val="center"/>
            <w:hideMark/>
          </w:tcPr>
          <w:p w14:paraId="52802E1A"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O17</w:t>
            </w:r>
          </w:p>
        </w:tc>
        <w:tc>
          <w:tcPr>
            <w:tcW w:w="1200" w:type="dxa"/>
            <w:tcBorders>
              <w:top w:val="nil"/>
              <w:left w:val="nil"/>
              <w:bottom w:val="single" w:sz="4" w:space="0" w:color="auto"/>
              <w:right w:val="single" w:sz="4" w:space="0" w:color="auto"/>
            </w:tcBorders>
            <w:shd w:val="clear" w:color="auto" w:fill="auto"/>
            <w:noWrap/>
            <w:vAlign w:val="center"/>
            <w:hideMark/>
          </w:tcPr>
          <w:p w14:paraId="1A757A62"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117</w:t>
            </w:r>
          </w:p>
        </w:tc>
      </w:tr>
      <w:tr w:rsidR="00131C5B" w:rsidRPr="00131C5B" w14:paraId="1A02EB3A"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0CCFA8C2"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AGENCIAS UNIVERSALES S.A.</w:t>
            </w:r>
          </w:p>
        </w:tc>
        <w:tc>
          <w:tcPr>
            <w:tcW w:w="1080" w:type="dxa"/>
            <w:tcBorders>
              <w:top w:val="nil"/>
              <w:left w:val="nil"/>
              <w:bottom w:val="single" w:sz="4" w:space="0" w:color="auto"/>
              <w:right w:val="single" w:sz="4" w:space="0" w:color="auto"/>
            </w:tcBorders>
            <w:shd w:val="clear" w:color="auto" w:fill="auto"/>
            <w:noWrap/>
            <w:vAlign w:val="center"/>
            <w:hideMark/>
          </w:tcPr>
          <w:p w14:paraId="1589DBD1"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O22</w:t>
            </w:r>
          </w:p>
        </w:tc>
        <w:tc>
          <w:tcPr>
            <w:tcW w:w="1200" w:type="dxa"/>
            <w:tcBorders>
              <w:top w:val="nil"/>
              <w:left w:val="nil"/>
              <w:bottom w:val="single" w:sz="4" w:space="0" w:color="auto"/>
              <w:right w:val="single" w:sz="4" w:space="0" w:color="auto"/>
            </w:tcBorders>
            <w:shd w:val="clear" w:color="auto" w:fill="auto"/>
            <w:noWrap/>
            <w:vAlign w:val="center"/>
            <w:hideMark/>
          </w:tcPr>
          <w:p w14:paraId="64C2A363"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122</w:t>
            </w:r>
          </w:p>
        </w:tc>
      </w:tr>
      <w:tr w:rsidR="00131C5B" w:rsidRPr="00131C5B" w14:paraId="1F6141A7"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D06D6E0"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IAN TAYLOR Y CIA. LTDA.</w:t>
            </w:r>
          </w:p>
        </w:tc>
        <w:tc>
          <w:tcPr>
            <w:tcW w:w="1080" w:type="dxa"/>
            <w:tcBorders>
              <w:top w:val="nil"/>
              <w:left w:val="nil"/>
              <w:bottom w:val="single" w:sz="4" w:space="0" w:color="auto"/>
              <w:right w:val="single" w:sz="4" w:space="0" w:color="auto"/>
            </w:tcBorders>
            <w:shd w:val="clear" w:color="auto" w:fill="auto"/>
            <w:noWrap/>
            <w:vAlign w:val="center"/>
            <w:hideMark/>
          </w:tcPr>
          <w:p w14:paraId="0A6E422B"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O25</w:t>
            </w:r>
          </w:p>
        </w:tc>
        <w:tc>
          <w:tcPr>
            <w:tcW w:w="1200" w:type="dxa"/>
            <w:tcBorders>
              <w:top w:val="nil"/>
              <w:left w:val="nil"/>
              <w:bottom w:val="single" w:sz="4" w:space="0" w:color="auto"/>
              <w:right w:val="single" w:sz="4" w:space="0" w:color="auto"/>
            </w:tcBorders>
            <w:shd w:val="clear" w:color="auto" w:fill="auto"/>
            <w:noWrap/>
            <w:vAlign w:val="center"/>
            <w:hideMark/>
          </w:tcPr>
          <w:p w14:paraId="42ED2996"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125</w:t>
            </w:r>
          </w:p>
        </w:tc>
      </w:tr>
      <w:tr w:rsidR="00131C5B" w:rsidRPr="00131C5B" w14:paraId="09A2B20E"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1205531"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MARITIMA VALPARAISO CHILE SPA</w:t>
            </w:r>
          </w:p>
        </w:tc>
        <w:tc>
          <w:tcPr>
            <w:tcW w:w="1080" w:type="dxa"/>
            <w:tcBorders>
              <w:top w:val="nil"/>
              <w:left w:val="nil"/>
              <w:bottom w:val="single" w:sz="4" w:space="0" w:color="auto"/>
              <w:right w:val="single" w:sz="4" w:space="0" w:color="auto"/>
            </w:tcBorders>
            <w:shd w:val="clear" w:color="auto" w:fill="auto"/>
            <w:noWrap/>
            <w:vAlign w:val="center"/>
            <w:hideMark/>
          </w:tcPr>
          <w:p w14:paraId="00713B7B"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O33</w:t>
            </w:r>
          </w:p>
        </w:tc>
        <w:tc>
          <w:tcPr>
            <w:tcW w:w="1200" w:type="dxa"/>
            <w:tcBorders>
              <w:top w:val="nil"/>
              <w:left w:val="nil"/>
              <w:bottom w:val="single" w:sz="4" w:space="0" w:color="auto"/>
              <w:right w:val="single" w:sz="4" w:space="0" w:color="auto"/>
            </w:tcBorders>
            <w:shd w:val="clear" w:color="auto" w:fill="auto"/>
            <w:noWrap/>
            <w:vAlign w:val="center"/>
            <w:hideMark/>
          </w:tcPr>
          <w:p w14:paraId="130388C5"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133</w:t>
            </w:r>
          </w:p>
        </w:tc>
      </w:tr>
      <w:tr w:rsidR="00131C5B" w:rsidRPr="00131C5B" w14:paraId="36A4D5A1"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19582D0"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SERVICIOS SERVICON Y TRANSPORTE S.A.</w:t>
            </w:r>
          </w:p>
        </w:tc>
        <w:tc>
          <w:tcPr>
            <w:tcW w:w="1080" w:type="dxa"/>
            <w:tcBorders>
              <w:top w:val="nil"/>
              <w:left w:val="nil"/>
              <w:bottom w:val="single" w:sz="4" w:space="0" w:color="auto"/>
              <w:right w:val="single" w:sz="4" w:space="0" w:color="auto"/>
            </w:tcBorders>
            <w:shd w:val="clear" w:color="auto" w:fill="auto"/>
            <w:noWrap/>
            <w:vAlign w:val="center"/>
            <w:hideMark/>
          </w:tcPr>
          <w:p w14:paraId="1FC83ED8"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O40</w:t>
            </w:r>
          </w:p>
        </w:tc>
        <w:tc>
          <w:tcPr>
            <w:tcW w:w="1200" w:type="dxa"/>
            <w:tcBorders>
              <w:top w:val="nil"/>
              <w:left w:val="nil"/>
              <w:bottom w:val="single" w:sz="4" w:space="0" w:color="auto"/>
              <w:right w:val="single" w:sz="4" w:space="0" w:color="auto"/>
            </w:tcBorders>
            <w:shd w:val="clear" w:color="auto" w:fill="auto"/>
            <w:noWrap/>
            <w:vAlign w:val="center"/>
            <w:hideMark/>
          </w:tcPr>
          <w:p w14:paraId="601F9505"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140</w:t>
            </w:r>
          </w:p>
        </w:tc>
      </w:tr>
      <w:tr w:rsidR="00131C5B" w:rsidRPr="00131C5B" w14:paraId="3F1C06A3"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CA46225"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DEPOSITO Y CONTENEDORES S.A.</w:t>
            </w:r>
          </w:p>
        </w:tc>
        <w:tc>
          <w:tcPr>
            <w:tcW w:w="1080" w:type="dxa"/>
            <w:tcBorders>
              <w:top w:val="nil"/>
              <w:left w:val="nil"/>
              <w:bottom w:val="single" w:sz="4" w:space="0" w:color="auto"/>
              <w:right w:val="single" w:sz="4" w:space="0" w:color="auto"/>
            </w:tcBorders>
            <w:shd w:val="clear" w:color="auto" w:fill="auto"/>
            <w:noWrap/>
            <w:vAlign w:val="center"/>
            <w:hideMark/>
          </w:tcPr>
          <w:p w14:paraId="79560B6A"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O48</w:t>
            </w:r>
          </w:p>
        </w:tc>
        <w:tc>
          <w:tcPr>
            <w:tcW w:w="1200" w:type="dxa"/>
            <w:tcBorders>
              <w:top w:val="nil"/>
              <w:left w:val="nil"/>
              <w:bottom w:val="single" w:sz="4" w:space="0" w:color="auto"/>
              <w:right w:val="single" w:sz="4" w:space="0" w:color="auto"/>
            </w:tcBorders>
            <w:shd w:val="clear" w:color="auto" w:fill="auto"/>
            <w:noWrap/>
            <w:vAlign w:val="center"/>
            <w:hideMark/>
          </w:tcPr>
          <w:p w14:paraId="7500E9F3"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148</w:t>
            </w:r>
          </w:p>
        </w:tc>
      </w:tr>
      <w:tr w:rsidR="00131C5B" w:rsidRPr="00131C5B" w14:paraId="1A8079C8"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13782B1"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MAERSK CHILE SPA</w:t>
            </w:r>
          </w:p>
        </w:tc>
        <w:tc>
          <w:tcPr>
            <w:tcW w:w="1080" w:type="dxa"/>
            <w:tcBorders>
              <w:top w:val="nil"/>
              <w:left w:val="nil"/>
              <w:bottom w:val="single" w:sz="4" w:space="0" w:color="auto"/>
              <w:right w:val="single" w:sz="4" w:space="0" w:color="auto"/>
            </w:tcBorders>
            <w:shd w:val="clear" w:color="auto" w:fill="auto"/>
            <w:noWrap/>
            <w:vAlign w:val="center"/>
            <w:hideMark/>
          </w:tcPr>
          <w:p w14:paraId="399D9439"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O58</w:t>
            </w:r>
          </w:p>
        </w:tc>
        <w:tc>
          <w:tcPr>
            <w:tcW w:w="1200" w:type="dxa"/>
            <w:tcBorders>
              <w:top w:val="nil"/>
              <w:left w:val="nil"/>
              <w:bottom w:val="single" w:sz="4" w:space="0" w:color="auto"/>
              <w:right w:val="single" w:sz="4" w:space="0" w:color="auto"/>
            </w:tcBorders>
            <w:shd w:val="clear" w:color="auto" w:fill="auto"/>
            <w:noWrap/>
            <w:vAlign w:val="center"/>
            <w:hideMark/>
          </w:tcPr>
          <w:p w14:paraId="6D4C12F7"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158</w:t>
            </w:r>
          </w:p>
        </w:tc>
      </w:tr>
      <w:tr w:rsidR="00131C5B" w:rsidRPr="00131C5B" w14:paraId="2959A9F7"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DCC9E6F"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TERMINAL PUERTO VALPARAISO SPA</w:t>
            </w:r>
          </w:p>
        </w:tc>
        <w:tc>
          <w:tcPr>
            <w:tcW w:w="1080" w:type="dxa"/>
            <w:tcBorders>
              <w:top w:val="nil"/>
              <w:left w:val="nil"/>
              <w:bottom w:val="single" w:sz="4" w:space="0" w:color="auto"/>
              <w:right w:val="single" w:sz="4" w:space="0" w:color="auto"/>
            </w:tcBorders>
            <w:shd w:val="clear" w:color="auto" w:fill="auto"/>
            <w:noWrap/>
            <w:vAlign w:val="center"/>
            <w:hideMark/>
          </w:tcPr>
          <w:p w14:paraId="3DE6EBAE"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O60</w:t>
            </w:r>
          </w:p>
        </w:tc>
        <w:tc>
          <w:tcPr>
            <w:tcW w:w="1200" w:type="dxa"/>
            <w:tcBorders>
              <w:top w:val="nil"/>
              <w:left w:val="nil"/>
              <w:bottom w:val="single" w:sz="4" w:space="0" w:color="auto"/>
              <w:right w:val="single" w:sz="4" w:space="0" w:color="auto"/>
            </w:tcBorders>
            <w:shd w:val="clear" w:color="auto" w:fill="auto"/>
            <w:noWrap/>
            <w:vAlign w:val="center"/>
            <w:hideMark/>
          </w:tcPr>
          <w:p w14:paraId="5EEC4681"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160</w:t>
            </w:r>
          </w:p>
        </w:tc>
      </w:tr>
      <w:tr w:rsidR="00131C5B" w:rsidRPr="00131C5B" w14:paraId="564451B4"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FDA402B"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MEDITERRANEAN SHIPPING COMPANY CHILE</w:t>
            </w:r>
          </w:p>
        </w:tc>
        <w:tc>
          <w:tcPr>
            <w:tcW w:w="1080" w:type="dxa"/>
            <w:tcBorders>
              <w:top w:val="nil"/>
              <w:left w:val="nil"/>
              <w:bottom w:val="single" w:sz="4" w:space="0" w:color="auto"/>
              <w:right w:val="single" w:sz="4" w:space="0" w:color="auto"/>
            </w:tcBorders>
            <w:shd w:val="clear" w:color="auto" w:fill="auto"/>
            <w:noWrap/>
            <w:vAlign w:val="center"/>
            <w:hideMark/>
          </w:tcPr>
          <w:p w14:paraId="22DCB0DA"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O76</w:t>
            </w:r>
          </w:p>
        </w:tc>
        <w:tc>
          <w:tcPr>
            <w:tcW w:w="1200" w:type="dxa"/>
            <w:tcBorders>
              <w:top w:val="nil"/>
              <w:left w:val="nil"/>
              <w:bottom w:val="single" w:sz="4" w:space="0" w:color="auto"/>
              <w:right w:val="single" w:sz="4" w:space="0" w:color="auto"/>
            </w:tcBorders>
            <w:shd w:val="clear" w:color="auto" w:fill="auto"/>
            <w:noWrap/>
            <w:vAlign w:val="center"/>
            <w:hideMark/>
          </w:tcPr>
          <w:p w14:paraId="07795F29"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176</w:t>
            </w:r>
          </w:p>
        </w:tc>
      </w:tr>
      <w:tr w:rsidR="00131C5B" w:rsidRPr="00131C5B" w14:paraId="3B3999BB"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15FF4DDF"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CONTENEDORES PATAGONIA SPA</w:t>
            </w:r>
          </w:p>
        </w:tc>
        <w:tc>
          <w:tcPr>
            <w:tcW w:w="1080" w:type="dxa"/>
            <w:tcBorders>
              <w:top w:val="nil"/>
              <w:left w:val="nil"/>
              <w:bottom w:val="single" w:sz="4" w:space="0" w:color="auto"/>
              <w:right w:val="single" w:sz="4" w:space="0" w:color="auto"/>
            </w:tcBorders>
            <w:shd w:val="clear" w:color="auto" w:fill="auto"/>
            <w:noWrap/>
            <w:vAlign w:val="center"/>
            <w:hideMark/>
          </w:tcPr>
          <w:p w14:paraId="7E5B1191"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O77</w:t>
            </w:r>
          </w:p>
        </w:tc>
        <w:tc>
          <w:tcPr>
            <w:tcW w:w="1200" w:type="dxa"/>
            <w:tcBorders>
              <w:top w:val="nil"/>
              <w:left w:val="nil"/>
              <w:bottom w:val="single" w:sz="4" w:space="0" w:color="auto"/>
              <w:right w:val="single" w:sz="4" w:space="0" w:color="auto"/>
            </w:tcBorders>
            <w:shd w:val="clear" w:color="auto" w:fill="auto"/>
            <w:noWrap/>
            <w:vAlign w:val="center"/>
            <w:hideMark/>
          </w:tcPr>
          <w:p w14:paraId="06BDD24D"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177</w:t>
            </w:r>
          </w:p>
        </w:tc>
      </w:tr>
      <w:tr w:rsidR="00131C5B" w:rsidRPr="00131C5B" w14:paraId="60F86E9E"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BCB78E5"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RPP CONTENEDORES SPA.</w:t>
            </w:r>
          </w:p>
        </w:tc>
        <w:tc>
          <w:tcPr>
            <w:tcW w:w="1080" w:type="dxa"/>
            <w:tcBorders>
              <w:top w:val="nil"/>
              <w:left w:val="nil"/>
              <w:bottom w:val="single" w:sz="4" w:space="0" w:color="auto"/>
              <w:right w:val="single" w:sz="4" w:space="0" w:color="auto"/>
            </w:tcBorders>
            <w:shd w:val="clear" w:color="auto" w:fill="auto"/>
            <w:noWrap/>
            <w:vAlign w:val="center"/>
            <w:hideMark/>
          </w:tcPr>
          <w:p w14:paraId="37E9BA7D"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O80</w:t>
            </w:r>
          </w:p>
        </w:tc>
        <w:tc>
          <w:tcPr>
            <w:tcW w:w="1200" w:type="dxa"/>
            <w:tcBorders>
              <w:top w:val="nil"/>
              <w:left w:val="nil"/>
              <w:bottom w:val="single" w:sz="4" w:space="0" w:color="auto"/>
              <w:right w:val="single" w:sz="4" w:space="0" w:color="auto"/>
            </w:tcBorders>
            <w:shd w:val="clear" w:color="auto" w:fill="auto"/>
            <w:noWrap/>
            <w:vAlign w:val="center"/>
            <w:hideMark/>
          </w:tcPr>
          <w:p w14:paraId="1CA42A53"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180</w:t>
            </w:r>
          </w:p>
        </w:tc>
      </w:tr>
      <w:tr w:rsidR="00131C5B" w:rsidRPr="00131C5B" w14:paraId="7408026A" w14:textId="77777777" w:rsidTr="00131C5B">
        <w:trPr>
          <w:trHeight w:val="48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5B893A4"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CONTEMAR LTDA. (CAMBIO RAZON SOCIAL SERVICIOS INTEGRALES A CONTENEDORES)</w:t>
            </w:r>
          </w:p>
        </w:tc>
        <w:tc>
          <w:tcPr>
            <w:tcW w:w="1080" w:type="dxa"/>
            <w:tcBorders>
              <w:top w:val="nil"/>
              <w:left w:val="nil"/>
              <w:bottom w:val="single" w:sz="4" w:space="0" w:color="auto"/>
              <w:right w:val="single" w:sz="4" w:space="0" w:color="auto"/>
            </w:tcBorders>
            <w:shd w:val="clear" w:color="auto" w:fill="auto"/>
            <w:noWrap/>
            <w:vAlign w:val="center"/>
            <w:hideMark/>
          </w:tcPr>
          <w:p w14:paraId="0504D82B"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O83</w:t>
            </w:r>
          </w:p>
        </w:tc>
        <w:tc>
          <w:tcPr>
            <w:tcW w:w="1200" w:type="dxa"/>
            <w:tcBorders>
              <w:top w:val="nil"/>
              <w:left w:val="nil"/>
              <w:bottom w:val="single" w:sz="4" w:space="0" w:color="auto"/>
              <w:right w:val="single" w:sz="4" w:space="0" w:color="auto"/>
            </w:tcBorders>
            <w:shd w:val="clear" w:color="auto" w:fill="auto"/>
            <w:noWrap/>
            <w:vAlign w:val="center"/>
            <w:hideMark/>
          </w:tcPr>
          <w:p w14:paraId="25E59814"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183</w:t>
            </w:r>
          </w:p>
        </w:tc>
      </w:tr>
      <w:tr w:rsidR="00131C5B" w:rsidRPr="00131C5B" w14:paraId="1C16F212"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251A3D3"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SOCIEDAD SERVICIOS COMERCIALES Y MARITIMOS SERCOMEX LTDA.</w:t>
            </w:r>
          </w:p>
        </w:tc>
        <w:tc>
          <w:tcPr>
            <w:tcW w:w="1080" w:type="dxa"/>
            <w:tcBorders>
              <w:top w:val="nil"/>
              <w:left w:val="nil"/>
              <w:bottom w:val="single" w:sz="4" w:space="0" w:color="auto"/>
              <w:right w:val="single" w:sz="4" w:space="0" w:color="auto"/>
            </w:tcBorders>
            <w:shd w:val="clear" w:color="auto" w:fill="auto"/>
            <w:noWrap/>
            <w:vAlign w:val="center"/>
            <w:hideMark/>
          </w:tcPr>
          <w:p w14:paraId="4106D7A7"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O85</w:t>
            </w:r>
          </w:p>
        </w:tc>
        <w:tc>
          <w:tcPr>
            <w:tcW w:w="1200" w:type="dxa"/>
            <w:tcBorders>
              <w:top w:val="nil"/>
              <w:left w:val="nil"/>
              <w:bottom w:val="single" w:sz="4" w:space="0" w:color="auto"/>
              <w:right w:val="single" w:sz="4" w:space="0" w:color="auto"/>
            </w:tcBorders>
            <w:shd w:val="clear" w:color="auto" w:fill="auto"/>
            <w:noWrap/>
            <w:vAlign w:val="center"/>
            <w:hideMark/>
          </w:tcPr>
          <w:p w14:paraId="3E8C0134"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185</w:t>
            </w:r>
          </w:p>
        </w:tc>
      </w:tr>
      <w:tr w:rsidR="00131C5B" w:rsidRPr="00131C5B" w14:paraId="045F2140"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7516FA3"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COMERCIAL MOVILHOME LTDA.</w:t>
            </w:r>
          </w:p>
        </w:tc>
        <w:tc>
          <w:tcPr>
            <w:tcW w:w="1080" w:type="dxa"/>
            <w:tcBorders>
              <w:top w:val="nil"/>
              <w:left w:val="nil"/>
              <w:bottom w:val="single" w:sz="4" w:space="0" w:color="auto"/>
              <w:right w:val="single" w:sz="4" w:space="0" w:color="auto"/>
            </w:tcBorders>
            <w:shd w:val="clear" w:color="auto" w:fill="auto"/>
            <w:noWrap/>
            <w:vAlign w:val="center"/>
            <w:hideMark/>
          </w:tcPr>
          <w:p w14:paraId="4A34848D"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O93</w:t>
            </w:r>
          </w:p>
        </w:tc>
        <w:tc>
          <w:tcPr>
            <w:tcW w:w="1200" w:type="dxa"/>
            <w:tcBorders>
              <w:top w:val="nil"/>
              <w:left w:val="nil"/>
              <w:bottom w:val="single" w:sz="4" w:space="0" w:color="auto"/>
              <w:right w:val="single" w:sz="4" w:space="0" w:color="auto"/>
            </w:tcBorders>
            <w:shd w:val="clear" w:color="auto" w:fill="auto"/>
            <w:noWrap/>
            <w:vAlign w:val="center"/>
            <w:hideMark/>
          </w:tcPr>
          <w:p w14:paraId="5BCDE1DF"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193</w:t>
            </w:r>
          </w:p>
        </w:tc>
      </w:tr>
      <w:tr w:rsidR="00131C5B" w:rsidRPr="00131C5B" w14:paraId="5D240748"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508B43AE"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RIO PUELO SPA</w:t>
            </w:r>
          </w:p>
        </w:tc>
        <w:tc>
          <w:tcPr>
            <w:tcW w:w="1080" w:type="dxa"/>
            <w:tcBorders>
              <w:top w:val="nil"/>
              <w:left w:val="nil"/>
              <w:bottom w:val="single" w:sz="4" w:space="0" w:color="auto"/>
              <w:right w:val="single" w:sz="4" w:space="0" w:color="auto"/>
            </w:tcBorders>
            <w:shd w:val="clear" w:color="auto" w:fill="auto"/>
            <w:noWrap/>
            <w:vAlign w:val="center"/>
            <w:hideMark/>
          </w:tcPr>
          <w:p w14:paraId="09B0433B"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O95</w:t>
            </w:r>
          </w:p>
        </w:tc>
        <w:tc>
          <w:tcPr>
            <w:tcW w:w="1200" w:type="dxa"/>
            <w:tcBorders>
              <w:top w:val="nil"/>
              <w:left w:val="nil"/>
              <w:bottom w:val="single" w:sz="4" w:space="0" w:color="auto"/>
              <w:right w:val="single" w:sz="4" w:space="0" w:color="auto"/>
            </w:tcBorders>
            <w:shd w:val="clear" w:color="auto" w:fill="auto"/>
            <w:noWrap/>
            <w:vAlign w:val="center"/>
            <w:hideMark/>
          </w:tcPr>
          <w:p w14:paraId="4A0FD9D1"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195</w:t>
            </w:r>
          </w:p>
        </w:tc>
      </w:tr>
      <w:tr w:rsidR="00131C5B" w:rsidRPr="00131C5B" w14:paraId="4230FBE4"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A3845A0" w14:textId="77777777" w:rsidR="00131C5B" w:rsidRPr="00131C5B" w:rsidRDefault="00131C5B" w:rsidP="00131C5B">
            <w:pPr>
              <w:spacing w:after="0" w:line="240" w:lineRule="auto"/>
              <w:rPr>
                <w:rFonts w:ascii="Aptos Narrow" w:eastAsia="Times New Roman" w:hAnsi="Aptos Narrow" w:cs="Times New Roman"/>
                <w:color w:val="000000"/>
                <w:sz w:val="18"/>
                <w:szCs w:val="18"/>
                <w:lang w:val="en-US" w:eastAsia="es-CL"/>
              </w:rPr>
            </w:pPr>
            <w:r w:rsidRPr="00131C5B">
              <w:rPr>
                <w:rFonts w:ascii="Aptos Narrow" w:eastAsia="Times New Roman" w:hAnsi="Aptos Narrow" w:cs="Times New Roman"/>
                <w:color w:val="000000"/>
                <w:sz w:val="18"/>
                <w:szCs w:val="18"/>
                <w:lang w:val="en-US" w:eastAsia="es-CL"/>
              </w:rPr>
              <w:t>FELTON TRADE CONTAINERS CHILE LTDA.</w:t>
            </w:r>
          </w:p>
        </w:tc>
        <w:tc>
          <w:tcPr>
            <w:tcW w:w="1080" w:type="dxa"/>
            <w:tcBorders>
              <w:top w:val="nil"/>
              <w:left w:val="nil"/>
              <w:bottom w:val="single" w:sz="4" w:space="0" w:color="auto"/>
              <w:right w:val="single" w:sz="4" w:space="0" w:color="auto"/>
            </w:tcBorders>
            <w:shd w:val="clear" w:color="auto" w:fill="auto"/>
            <w:noWrap/>
            <w:vAlign w:val="center"/>
            <w:hideMark/>
          </w:tcPr>
          <w:p w14:paraId="6BD3D740"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O96</w:t>
            </w:r>
          </w:p>
        </w:tc>
        <w:tc>
          <w:tcPr>
            <w:tcW w:w="1200" w:type="dxa"/>
            <w:tcBorders>
              <w:top w:val="nil"/>
              <w:left w:val="nil"/>
              <w:bottom w:val="single" w:sz="4" w:space="0" w:color="auto"/>
              <w:right w:val="single" w:sz="4" w:space="0" w:color="auto"/>
            </w:tcBorders>
            <w:shd w:val="clear" w:color="auto" w:fill="auto"/>
            <w:noWrap/>
            <w:vAlign w:val="center"/>
            <w:hideMark/>
          </w:tcPr>
          <w:p w14:paraId="38F5A112"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196</w:t>
            </w:r>
          </w:p>
        </w:tc>
      </w:tr>
      <w:tr w:rsidR="00131C5B" w:rsidRPr="00131C5B" w14:paraId="30AE6F58"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C3C3730"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SOC. MARITIMA Y COMERCIAL SOMARCO LTDA.</w:t>
            </w:r>
          </w:p>
        </w:tc>
        <w:tc>
          <w:tcPr>
            <w:tcW w:w="1080" w:type="dxa"/>
            <w:tcBorders>
              <w:top w:val="nil"/>
              <w:left w:val="nil"/>
              <w:bottom w:val="single" w:sz="4" w:space="0" w:color="auto"/>
              <w:right w:val="single" w:sz="4" w:space="0" w:color="auto"/>
            </w:tcBorders>
            <w:shd w:val="clear" w:color="auto" w:fill="auto"/>
            <w:noWrap/>
            <w:vAlign w:val="center"/>
            <w:hideMark/>
          </w:tcPr>
          <w:p w14:paraId="5D1E12B7"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O99</w:t>
            </w:r>
          </w:p>
        </w:tc>
        <w:tc>
          <w:tcPr>
            <w:tcW w:w="1200" w:type="dxa"/>
            <w:tcBorders>
              <w:top w:val="nil"/>
              <w:left w:val="nil"/>
              <w:bottom w:val="single" w:sz="4" w:space="0" w:color="auto"/>
              <w:right w:val="single" w:sz="4" w:space="0" w:color="auto"/>
            </w:tcBorders>
            <w:shd w:val="clear" w:color="auto" w:fill="auto"/>
            <w:noWrap/>
            <w:vAlign w:val="center"/>
            <w:hideMark/>
          </w:tcPr>
          <w:p w14:paraId="65C0CE12"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199</w:t>
            </w:r>
          </w:p>
        </w:tc>
      </w:tr>
      <w:tr w:rsidR="00131C5B" w:rsidRPr="00131C5B" w14:paraId="179931BA"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EF23E8A" w14:textId="77777777" w:rsidR="00131C5B" w:rsidRPr="00131C5B" w:rsidRDefault="00131C5B" w:rsidP="00131C5B">
            <w:pPr>
              <w:spacing w:after="0" w:line="240" w:lineRule="auto"/>
              <w:rPr>
                <w:rFonts w:ascii="Aptos Narrow" w:eastAsia="Times New Roman" w:hAnsi="Aptos Narrow" w:cs="Times New Roman"/>
                <w:color w:val="000000"/>
                <w:sz w:val="18"/>
                <w:szCs w:val="18"/>
                <w:lang w:val="en-US" w:eastAsia="es-CL"/>
              </w:rPr>
            </w:pPr>
            <w:r w:rsidRPr="00131C5B">
              <w:rPr>
                <w:rFonts w:ascii="Aptos Narrow" w:eastAsia="Times New Roman" w:hAnsi="Aptos Narrow" w:cs="Times New Roman"/>
                <w:color w:val="000000"/>
                <w:sz w:val="18"/>
                <w:szCs w:val="18"/>
                <w:lang w:val="en-US" w:eastAsia="es-CL"/>
              </w:rPr>
              <w:t>SOC. COMERCIAL E-CONTAINERS CHILE SPA.</w:t>
            </w:r>
          </w:p>
        </w:tc>
        <w:tc>
          <w:tcPr>
            <w:tcW w:w="1080" w:type="dxa"/>
            <w:tcBorders>
              <w:top w:val="nil"/>
              <w:left w:val="nil"/>
              <w:bottom w:val="single" w:sz="4" w:space="0" w:color="auto"/>
              <w:right w:val="single" w:sz="4" w:space="0" w:color="auto"/>
            </w:tcBorders>
            <w:shd w:val="clear" w:color="auto" w:fill="auto"/>
            <w:noWrap/>
            <w:vAlign w:val="center"/>
            <w:hideMark/>
          </w:tcPr>
          <w:p w14:paraId="1E55F71F"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S02</w:t>
            </w:r>
          </w:p>
        </w:tc>
        <w:tc>
          <w:tcPr>
            <w:tcW w:w="1200" w:type="dxa"/>
            <w:tcBorders>
              <w:top w:val="nil"/>
              <w:left w:val="nil"/>
              <w:bottom w:val="single" w:sz="4" w:space="0" w:color="auto"/>
              <w:right w:val="single" w:sz="4" w:space="0" w:color="auto"/>
            </w:tcBorders>
            <w:shd w:val="clear" w:color="auto" w:fill="auto"/>
            <w:noWrap/>
            <w:vAlign w:val="center"/>
            <w:hideMark/>
          </w:tcPr>
          <w:p w14:paraId="62F62292"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202</w:t>
            </w:r>
          </w:p>
        </w:tc>
      </w:tr>
      <w:tr w:rsidR="00131C5B" w:rsidRPr="00131C5B" w14:paraId="183E8632"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B157B9E"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CONTEKNER Spa</w:t>
            </w:r>
          </w:p>
        </w:tc>
        <w:tc>
          <w:tcPr>
            <w:tcW w:w="1080" w:type="dxa"/>
            <w:tcBorders>
              <w:top w:val="nil"/>
              <w:left w:val="nil"/>
              <w:bottom w:val="single" w:sz="4" w:space="0" w:color="auto"/>
              <w:right w:val="single" w:sz="4" w:space="0" w:color="auto"/>
            </w:tcBorders>
            <w:shd w:val="clear" w:color="auto" w:fill="auto"/>
            <w:noWrap/>
            <w:vAlign w:val="center"/>
            <w:hideMark/>
          </w:tcPr>
          <w:p w14:paraId="32344E71"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S17</w:t>
            </w:r>
          </w:p>
        </w:tc>
        <w:tc>
          <w:tcPr>
            <w:tcW w:w="1200" w:type="dxa"/>
            <w:tcBorders>
              <w:top w:val="nil"/>
              <w:left w:val="nil"/>
              <w:bottom w:val="single" w:sz="4" w:space="0" w:color="auto"/>
              <w:right w:val="single" w:sz="4" w:space="0" w:color="auto"/>
            </w:tcBorders>
            <w:shd w:val="clear" w:color="auto" w:fill="auto"/>
            <w:noWrap/>
            <w:vAlign w:val="center"/>
            <w:hideMark/>
          </w:tcPr>
          <w:p w14:paraId="1BB20A36"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217</w:t>
            </w:r>
          </w:p>
        </w:tc>
      </w:tr>
      <w:tr w:rsidR="00131C5B" w:rsidRPr="00131C5B" w14:paraId="24A9DBE8"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1AEF811"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SOCIEDAD COMERCIAL MATHY LTDA.</w:t>
            </w:r>
          </w:p>
        </w:tc>
        <w:tc>
          <w:tcPr>
            <w:tcW w:w="1080" w:type="dxa"/>
            <w:tcBorders>
              <w:top w:val="nil"/>
              <w:left w:val="nil"/>
              <w:bottom w:val="single" w:sz="4" w:space="0" w:color="auto"/>
              <w:right w:val="single" w:sz="4" w:space="0" w:color="auto"/>
            </w:tcBorders>
            <w:shd w:val="clear" w:color="auto" w:fill="auto"/>
            <w:noWrap/>
            <w:vAlign w:val="center"/>
            <w:hideMark/>
          </w:tcPr>
          <w:p w14:paraId="206F7E18"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S19</w:t>
            </w:r>
          </w:p>
        </w:tc>
        <w:tc>
          <w:tcPr>
            <w:tcW w:w="1200" w:type="dxa"/>
            <w:tcBorders>
              <w:top w:val="nil"/>
              <w:left w:val="nil"/>
              <w:bottom w:val="single" w:sz="4" w:space="0" w:color="auto"/>
              <w:right w:val="single" w:sz="4" w:space="0" w:color="auto"/>
            </w:tcBorders>
            <w:shd w:val="clear" w:color="auto" w:fill="auto"/>
            <w:noWrap/>
            <w:vAlign w:val="center"/>
            <w:hideMark/>
          </w:tcPr>
          <w:p w14:paraId="704510FE"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219</w:t>
            </w:r>
          </w:p>
        </w:tc>
      </w:tr>
      <w:tr w:rsidR="00131C5B" w:rsidRPr="00131C5B" w14:paraId="16DAF733"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3662208"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CONTAINER SCL SPA</w:t>
            </w:r>
          </w:p>
        </w:tc>
        <w:tc>
          <w:tcPr>
            <w:tcW w:w="1080" w:type="dxa"/>
            <w:tcBorders>
              <w:top w:val="nil"/>
              <w:left w:val="nil"/>
              <w:bottom w:val="single" w:sz="4" w:space="0" w:color="auto"/>
              <w:right w:val="single" w:sz="4" w:space="0" w:color="auto"/>
            </w:tcBorders>
            <w:shd w:val="clear" w:color="auto" w:fill="auto"/>
            <w:noWrap/>
            <w:vAlign w:val="center"/>
            <w:hideMark/>
          </w:tcPr>
          <w:p w14:paraId="20346313"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S20</w:t>
            </w:r>
          </w:p>
        </w:tc>
        <w:tc>
          <w:tcPr>
            <w:tcW w:w="1200" w:type="dxa"/>
            <w:tcBorders>
              <w:top w:val="nil"/>
              <w:left w:val="nil"/>
              <w:bottom w:val="single" w:sz="4" w:space="0" w:color="auto"/>
              <w:right w:val="single" w:sz="4" w:space="0" w:color="auto"/>
            </w:tcBorders>
            <w:shd w:val="clear" w:color="auto" w:fill="auto"/>
            <w:noWrap/>
            <w:vAlign w:val="center"/>
            <w:hideMark/>
          </w:tcPr>
          <w:p w14:paraId="14C9A566"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220</w:t>
            </w:r>
          </w:p>
        </w:tc>
      </w:tr>
      <w:tr w:rsidR="00131C5B" w:rsidRPr="00131C5B" w14:paraId="6AAE7954"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94A1B65"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CONTAINER STORE CHILE LTDA.</w:t>
            </w:r>
          </w:p>
        </w:tc>
        <w:tc>
          <w:tcPr>
            <w:tcW w:w="1080" w:type="dxa"/>
            <w:tcBorders>
              <w:top w:val="nil"/>
              <w:left w:val="nil"/>
              <w:bottom w:val="single" w:sz="4" w:space="0" w:color="auto"/>
              <w:right w:val="single" w:sz="4" w:space="0" w:color="auto"/>
            </w:tcBorders>
            <w:shd w:val="clear" w:color="auto" w:fill="auto"/>
            <w:noWrap/>
            <w:vAlign w:val="center"/>
            <w:hideMark/>
          </w:tcPr>
          <w:p w14:paraId="5B09D08D"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S22</w:t>
            </w:r>
          </w:p>
        </w:tc>
        <w:tc>
          <w:tcPr>
            <w:tcW w:w="1200" w:type="dxa"/>
            <w:tcBorders>
              <w:top w:val="nil"/>
              <w:left w:val="nil"/>
              <w:bottom w:val="single" w:sz="4" w:space="0" w:color="auto"/>
              <w:right w:val="single" w:sz="4" w:space="0" w:color="auto"/>
            </w:tcBorders>
            <w:shd w:val="clear" w:color="auto" w:fill="auto"/>
            <w:noWrap/>
            <w:vAlign w:val="center"/>
            <w:hideMark/>
          </w:tcPr>
          <w:p w14:paraId="2292896A"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222</w:t>
            </w:r>
          </w:p>
        </w:tc>
      </w:tr>
      <w:tr w:rsidR="00131C5B" w:rsidRPr="00131C5B" w14:paraId="593CB2E0"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27172D8"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CONTENEDORES Y MODULOS AMERICA Spa</w:t>
            </w:r>
          </w:p>
        </w:tc>
        <w:tc>
          <w:tcPr>
            <w:tcW w:w="1080" w:type="dxa"/>
            <w:tcBorders>
              <w:top w:val="nil"/>
              <w:left w:val="nil"/>
              <w:bottom w:val="single" w:sz="4" w:space="0" w:color="auto"/>
              <w:right w:val="single" w:sz="4" w:space="0" w:color="auto"/>
            </w:tcBorders>
            <w:shd w:val="clear" w:color="auto" w:fill="auto"/>
            <w:noWrap/>
            <w:vAlign w:val="center"/>
            <w:hideMark/>
          </w:tcPr>
          <w:p w14:paraId="154F8E74"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S27</w:t>
            </w:r>
          </w:p>
        </w:tc>
        <w:tc>
          <w:tcPr>
            <w:tcW w:w="1200" w:type="dxa"/>
            <w:tcBorders>
              <w:top w:val="nil"/>
              <w:left w:val="nil"/>
              <w:bottom w:val="single" w:sz="4" w:space="0" w:color="auto"/>
              <w:right w:val="single" w:sz="4" w:space="0" w:color="auto"/>
            </w:tcBorders>
            <w:shd w:val="clear" w:color="auto" w:fill="auto"/>
            <w:noWrap/>
            <w:vAlign w:val="center"/>
            <w:hideMark/>
          </w:tcPr>
          <w:p w14:paraId="2818C4A5"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227</w:t>
            </w:r>
          </w:p>
        </w:tc>
      </w:tr>
      <w:tr w:rsidR="00131C5B" w:rsidRPr="00131C5B" w14:paraId="530A2907"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08A7196A"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MODULOS PATAGONIA SPA</w:t>
            </w:r>
          </w:p>
        </w:tc>
        <w:tc>
          <w:tcPr>
            <w:tcW w:w="1080" w:type="dxa"/>
            <w:tcBorders>
              <w:top w:val="nil"/>
              <w:left w:val="nil"/>
              <w:bottom w:val="single" w:sz="4" w:space="0" w:color="auto"/>
              <w:right w:val="single" w:sz="4" w:space="0" w:color="auto"/>
            </w:tcBorders>
            <w:shd w:val="clear" w:color="auto" w:fill="auto"/>
            <w:noWrap/>
            <w:vAlign w:val="center"/>
            <w:hideMark/>
          </w:tcPr>
          <w:p w14:paraId="0D86A96A"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S31</w:t>
            </w:r>
          </w:p>
        </w:tc>
        <w:tc>
          <w:tcPr>
            <w:tcW w:w="1200" w:type="dxa"/>
            <w:tcBorders>
              <w:top w:val="nil"/>
              <w:left w:val="nil"/>
              <w:bottom w:val="single" w:sz="4" w:space="0" w:color="auto"/>
              <w:right w:val="single" w:sz="4" w:space="0" w:color="auto"/>
            </w:tcBorders>
            <w:shd w:val="clear" w:color="auto" w:fill="auto"/>
            <w:noWrap/>
            <w:vAlign w:val="center"/>
            <w:hideMark/>
          </w:tcPr>
          <w:p w14:paraId="021DF9F0"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231</w:t>
            </w:r>
          </w:p>
        </w:tc>
      </w:tr>
      <w:tr w:rsidR="00131C5B" w:rsidRPr="00131C5B" w14:paraId="338FB40C"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7D4DE44"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COMERCIAL BOXTAIMER LTDA.</w:t>
            </w:r>
          </w:p>
        </w:tc>
        <w:tc>
          <w:tcPr>
            <w:tcW w:w="1080" w:type="dxa"/>
            <w:tcBorders>
              <w:top w:val="nil"/>
              <w:left w:val="nil"/>
              <w:bottom w:val="single" w:sz="4" w:space="0" w:color="auto"/>
              <w:right w:val="single" w:sz="4" w:space="0" w:color="auto"/>
            </w:tcBorders>
            <w:shd w:val="clear" w:color="auto" w:fill="auto"/>
            <w:noWrap/>
            <w:vAlign w:val="center"/>
            <w:hideMark/>
          </w:tcPr>
          <w:p w14:paraId="4C5FB6B0"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S40</w:t>
            </w:r>
          </w:p>
        </w:tc>
        <w:tc>
          <w:tcPr>
            <w:tcW w:w="1200" w:type="dxa"/>
            <w:tcBorders>
              <w:top w:val="nil"/>
              <w:left w:val="nil"/>
              <w:bottom w:val="single" w:sz="4" w:space="0" w:color="auto"/>
              <w:right w:val="single" w:sz="4" w:space="0" w:color="auto"/>
            </w:tcBorders>
            <w:shd w:val="clear" w:color="auto" w:fill="auto"/>
            <w:noWrap/>
            <w:vAlign w:val="center"/>
            <w:hideMark/>
          </w:tcPr>
          <w:p w14:paraId="0EF04B91"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240</w:t>
            </w:r>
          </w:p>
        </w:tc>
      </w:tr>
      <w:tr w:rsidR="00131C5B" w:rsidRPr="00131C5B" w14:paraId="4978C27C"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AFAF6F2"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CONTENEDORES TOMAS DAGNINO VICENCIO E.I.R.L.</w:t>
            </w:r>
          </w:p>
        </w:tc>
        <w:tc>
          <w:tcPr>
            <w:tcW w:w="1080" w:type="dxa"/>
            <w:tcBorders>
              <w:top w:val="nil"/>
              <w:left w:val="nil"/>
              <w:bottom w:val="single" w:sz="4" w:space="0" w:color="auto"/>
              <w:right w:val="single" w:sz="4" w:space="0" w:color="auto"/>
            </w:tcBorders>
            <w:shd w:val="clear" w:color="auto" w:fill="auto"/>
            <w:noWrap/>
            <w:vAlign w:val="center"/>
            <w:hideMark/>
          </w:tcPr>
          <w:p w14:paraId="78E0596F"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S46</w:t>
            </w:r>
          </w:p>
        </w:tc>
        <w:tc>
          <w:tcPr>
            <w:tcW w:w="1200" w:type="dxa"/>
            <w:tcBorders>
              <w:top w:val="nil"/>
              <w:left w:val="nil"/>
              <w:bottom w:val="single" w:sz="4" w:space="0" w:color="auto"/>
              <w:right w:val="single" w:sz="4" w:space="0" w:color="auto"/>
            </w:tcBorders>
            <w:shd w:val="clear" w:color="auto" w:fill="auto"/>
            <w:noWrap/>
            <w:vAlign w:val="center"/>
            <w:hideMark/>
          </w:tcPr>
          <w:p w14:paraId="51D3E804"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246</w:t>
            </w:r>
          </w:p>
        </w:tc>
      </w:tr>
      <w:tr w:rsidR="00131C5B" w:rsidRPr="00131C5B" w14:paraId="4271275A"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8C9F181"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SOCIEDAD DE SERVICIOS CONTENEDORES RO-MA</w:t>
            </w:r>
          </w:p>
        </w:tc>
        <w:tc>
          <w:tcPr>
            <w:tcW w:w="1080" w:type="dxa"/>
            <w:tcBorders>
              <w:top w:val="nil"/>
              <w:left w:val="nil"/>
              <w:bottom w:val="single" w:sz="4" w:space="0" w:color="auto"/>
              <w:right w:val="single" w:sz="4" w:space="0" w:color="auto"/>
            </w:tcBorders>
            <w:shd w:val="clear" w:color="auto" w:fill="auto"/>
            <w:noWrap/>
            <w:vAlign w:val="center"/>
            <w:hideMark/>
          </w:tcPr>
          <w:p w14:paraId="3642AF44"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S47</w:t>
            </w:r>
          </w:p>
        </w:tc>
        <w:tc>
          <w:tcPr>
            <w:tcW w:w="1200" w:type="dxa"/>
            <w:tcBorders>
              <w:top w:val="nil"/>
              <w:left w:val="nil"/>
              <w:bottom w:val="single" w:sz="4" w:space="0" w:color="auto"/>
              <w:right w:val="single" w:sz="4" w:space="0" w:color="auto"/>
            </w:tcBorders>
            <w:shd w:val="clear" w:color="auto" w:fill="auto"/>
            <w:noWrap/>
            <w:vAlign w:val="center"/>
            <w:hideMark/>
          </w:tcPr>
          <w:p w14:paraId="374A8F88"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247</w:t>
            </w:r>
          </w:p>
        </w:tc>
      </w:tr>
      <w:tr w:rsidR="00131C5B" w:rsidRPr="00131C5B" w14:paraId="55E9032F"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09FF8476"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HAPAG-LLOYD SPA </w:t>
            </w:r>
          </w:p>
        </w:tc>
        <w:tc>
          <w:tcPr>
            <w:tcW w:w="1080" w:type="dxa"/>
            <w:tcBorders>
              <w:top w:val="nil"/>
              <w:left w:val="nil"/>
              <w:bottom w:val="single" w:sz="4" w:space="0" w:color="auto"/>
              <w:right w:val="single" w:sz="4" w:space="0" w:color="auto"/>
            </w:tcBorders>
            <w:shd w:val="clear" w:color="auto" w:fill="auto"/>
            <w:noWrap/>
            <w:vAlign w:val="center"/>
            <w:hideMark/>
          </w:tcPr>
          <w:p w14:paraId="2A895166"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S50</w:t>
            </w:r>
          </w:p>
        </w:tc>
        <w:tc>
          <w:tcPr>
            <w:tcW w:w="1200" w:type="dxa"/>
            <w:tcBorders>
              <w:top w:val="nil"/>
              <w:left w:val="nil"/>
              <w:bottom w:val="single" w:sz="4" w:space="0" w:color="auto"/>
              <w:right w:val="single" w:sz="4" w:space="0" w:color="auto"/>
            </w:tcBorders>
            <w:shd w:val="clear" w:color="auto" w:fill="auto"/>
            <w:noWrap/>
            <w:vAlign w:val="center"/>
            <w:hideMark/>
          </w:tcPr>
          <w:p w14:paraId="7104882C"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250</w:t>
            </w:r>
          </w:p>
        </w:tc>
      </w:tr>
      <w:tr w:rsidR="00131C5B" w:rsidRPr="00131C5B" w14:paraId="2D0EBCD9"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72BFE02"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VMC CONTAINER Y TRANSPORTES SPA</w:t>
            </w:r>
          </w:p>
        </w:tc>
        <w:tc>
          <w:tcPr>
            <w:tcW w:w="1080" w:type="dxa"/>
            <w:tcBorders>
              <w:top w:val="nil"/>
              <w:left w:val="nil"/>
              <w:bottom w:val="single" w:sz="4" w:space="0" w:color="auto"/>
              <w:right w:val="single" w:sz="4" w:space="0" w:color="auto"/>
            </w:tcBorders>
            <w:shd w:val="clear" w:color="auto" w:fill="auto"/>
            <w:noWrap/>
            <w:vAlign w:val="center"/>
            <w:hideMark/>
          </w:tcPr>
          <w:p w14:paraId="1DBC8E10"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S52</w:t>
            </w:r>
          </w:p>
        </w:tc>
        <w:tc>
          <w:tcPr>
            <w:tcW w:w="1200" w:type="dxa"/>
            <w:tcBorders>
              <w:top w:val="nil"/>
              <w:left w:val="nil"/>
              <w:bottom w:val="single" w:sz="4" w:space="0" w:color="auto"/>
              <w:right w:val="single" w:sz="4" w:space="0" w:color="auto"/>
            </w:tcBorders>
            <w:shd w:val="clear" w:color="auto" w:fill="auto"/>
            <w:noWrap/>
            <w:vAlign w:val="center"/>
            <w:hideMark/>
          </w:tcPr>
          <w:p w14:paraId="65A2AE89"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252</w:t>
            </w:r>
          </w:p>
        </w:tc>
      </w:tr>
      <w:tr w:rsidR="00131C5B" w:rsidRPr="00131C5B" w14:paraId="07FFF774"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96FAD12"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TRASPORTES JIREH SPA</w:t>
            </w:r>
          </w:p>
        </w:tc>
        <w:tc>
          <w:tcPr>
            <w:tcW w:w="1080" w:type="dxa"/>
            <w:tcBorders>
              <w:top w:val="nil"/>
              <w:left w:val="nil"/>
              <w:bottom w:val="single" w:sz="4" w:space="0" w:color="auto"/>
              <w:right w:val="single" w:sz="4" w:space="0" w:color="auto"/>
            </w:tcBorders>
            <w:shd w:val="clear" w:color="auto" w:fill="auto"/>
            <w:noWrap/>
            <w:vAlign w:val="center"/>
            <w:hideMark/>
          </w:tcPr>
          <w:p w14:paraId="3C4F5605"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S54</w:t>
            </w:r>
          </w:p>
        </w:tc>
        <w:tc>
          <w:tcPr>
            <w:tcW w:w="1200" w:type="dxa"/>
            <w:tcBorders>
              <w:top w:val="nil"/>
              <w:left w:val="nil"/>
              <w:bottom w:val="single" w:sz="4" w:space="0" w:color="auto"/>
              <w:right w:val="single" w:sz="4" w:space="0" w:color="auto"/>
            </w:tcBorders>
            <w:shd w:val="clear" w:color="auto" w:fill="auto"/>
            <w:noWrap/>
            <w:vAlign w:val="center"/>
            <w:hideMark/>
          </w:tcPr>
          <w:p w14:paraId="4AA3C66C"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254</w:t>
            </w:r>
          </w:p>
        </w:tc>
      </w:tr>
      <w:tr w:rsidR="00131C5B" w:rsidRPr="00131C5B" w14:paraId="79B9F60E"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01C4C4EF"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SERVICIO ARRIENDO AL CONTENEDOR</w:t>
            </w:r>
          </w:p>
        </w:tc>
        <w:tc>
          <w:tcPr>
            <w:tcW w:w="1080" w:type="dxa"/>
            <w:tcBorders>
              <w:top w:val="nil"/>
              <w:left w:val="nil"/>
              <w:bottom w:val="single" w:sz="4" w:space="0" w:color="auto"/>
              <w:right w:val="single" w:sz="4" w:space="0" w:color="auto"/>
            </w:tcBorders>
            <w:shd w:val="clear" w:color="auto" w:fill="auto"/>
            <w:noWrap/>
            <w:vAlign w:val="center"/>
            <w:hideMark/>
          </w:tcPr>
          <w:p w14:paraId="74C3A33E"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S57</w:t>
            </w:r>
          </w:p>
        </w:tc>
        <w:tc>
          <w:tcPr>
            <w:tcW w:w="1200" w:type="dxa"/>
            <w:tcBorders>
              <w:top w:val="nil"/>
              <w:left w:val="nil"/>
              <w:bottom w:val="single" w:sz="4" w:space="0" w:color="auto"/>
              <w:right w:val="single" w:sz="4" w:space="0" w:color="auto"/>
            </w:tcBorders>
            <w:shd w:val="clear" w:color="auto" w:fill="auto"/>
            <w:noWrap/>
            <w:vAlign w:val="center"/>
            <w:hideMark/>
          </w:tcPr>
          <w:p w14:paraId="105A77FE"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257</w:t>
            </w:r>
          </w:p>
        </w:tc>
      </w:tr>
      <w:tr w:rsidR="00131C5B" w:rsidRPr="00131C5B" w14:paraId="6A5AA64B"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E216C6C"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LOGISTICA CYA SPA.</w:t>
            </w:r>
          </w:p>
        </w:tc>
        <w:tc>
          <w:tcPr>
            <w:tcW w:w="1080" w:type="dxa"/>
            <w:tcBorders>
              <w:top w:val="nil"/>
              <w:left w:val="nil"/>
              <w:bottom w:val="single" w:sz="4" w:space="0" w:color="auto"/>
              <w:right w:val="single" w:sz="4" w:space="0" w:color="auto"/>
            </w:tcBorders>
            <w:shd w:val="clear" w:color="auto" w:fill="auto"/>
            <w:noWrap/>
            <w:vAlign w:val="center"/>
            <w:hideMark/>
          </w:tcPr>
          <w:p w14:paraId="13495676"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OA0</w:t>
            </w:r>
          </w:p>
        </w:tc>
        <w:tc>
          <w:tcPr>
            <w:tcW w:w="1200" w:type="dxa"/>
            <w:tcBorders>
              <w:top w:val="nil"/>
              <w:left w:val="nil"/>
              <w:bottom w:val="single" w:sz="4" w:space="0" w:color="auto"/>
              <w:right w:val="single" w:sz="4" w:space="0" w:color="auto"/>
            </w:tcBorders>
            <w:shd w:val="clear" w:color="auto" w:fill="auto"/>
            <w:noWrap/>
            <w:vAlign w:val="center"/>
            <w:hideMark/>
          </w:tcPr>
          <w:p w14:paraId="7F869DA4"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300</w:t>
            </w:r>
          </w:p>
        </w:tc>
      </w:tr>
      <w:tr w:rsidR="00131C5B" w:rsidRPr="00131C5B" w14:paraId="76C63E3E"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2AA860E"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TRANSPORTES SANTA FLORENCIA LTDA.</w:t>
            </w:r>
          </w:p>
        </w:tc>
        <w:tc>
          <w:tcPr>
            <w:tcW w:w="1080" w:type="dxa"/>
            <w:tcBorders>
              <w:top w:val="nil"/>
              <w:left w:val="nil"/>
              <w:bottom w:val="single" w:sz="4" w:space="0" w:color="auto"/>
              <w:right w:val="single" w:sz="4" w:space="0" w:color="auto"/>
            </w:tcBorders>
            <w:shd w:val="clear" w:color="auto" w:fill="auto"/>
            <w:noWrap/>
            <w:vAlign w:val="center"/>
            <w:hideMark/>
          </w:tcPr>
          <w:p w14:paraId="52E595C3"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OA1</w:t>
            </w:r>
          </w:p>
        </w:tc>
        <w:tc>
          <w:tcPr>
            <w:tcW w:w="1200" w:type="dxa"/>
            <w:tcBorders>
              <w:top w:val="nil"/>
              <w:left w:val="nil"/>
              <w:bottom w:val="single" w:sz="4" w:space="0" w:color="auto"/>
              <w:right w:val="single" w:sz="4" w:space="0" w:color="auto"/>
            </w:tcBorders>
            <w:shd w:val="clear" w:color="auto" w:fill="auto"/>
            <w:noWrap/>
            <w:vAlign w:val="center"/>
            <w:hideMark/>
          </w:tcPr>
          <w:p w14:paraId="4CAF290A"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301</w:t>
            </w:r>
          </w:p>
        </w:tc>
      </w:tr>
      <w:tr w:rsidR="00131C5B" w:rsidRPr="00131C5B" w14:paraId="1953E245"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E4EDA05"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CAMBER SPA</w:t>
            </w:r>
          </w:p>
        </w:tc>
        <w:tc>
          <w:tcPr>
            <w:tcW w:w="1080" w:type="dxa"/>
            <w:tcBorders>
              <w:top w:val="nil"/>
              <w:left w:val="nil"/>
              <w:bottom w:val="single" w:sz="4" w:space="0" w:color="auto"/>
              <w:right w:val="single" w:sz="4" w:space="0" w:color="auto"/>
            </w:tcBorders>
            <w:shd w:val="clear" w:color="auto" w:fill="auto"/>
            <w:noWrap/>
            <w:vAlign w:val="center"/>
            <w:hideMark/>
          </w:tcPr>
          <w:p w14:paraId="220EB148"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OA2</w:t>
            </w:r>
          </w:p>
        </w:tc>
        <w:tc>
          <w:tcPr>
            <w:tcW w:w="1200" w:type="dxa"/>
            <w:tcBorders>
              <w:top w:val="nil"/>
              <w:left w:val="nil"/>
              <w:bottom w:val="single" w:sz="4" w:space="0" w:color="auto"/>
              <w:right w:val="single" w:sz="4" w:space="0" w:color="auto"/>
            </w:tcBorders>
            <w:shd w:val="clear" w:color="auto" w:fill="auto"/>
            <w:noWrap/>
            <w:vAlign w:val="center"/>
            <w:hideMark/>
          </w:tcPr>
          <w:p w14:paraId="28B3EB3A"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302</w:t>
            </w:r>
          </w:p>
        </w:tc>
      </w:tr>
      <w:tr w:rsidR="00131C5B" w:rsidRPr="00131C5B" w14:paraId="767D3548"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21C2E82" w14:textId="77777777" w:rsidR="00131C5B" w:rsidRPr="00131C5B" w:rsidRDefault="00131C5B" w:rsidP="00131C5B">
            <w:pPr>
              <w:spacing w:after="0" w:line="240" w:lineRule="auto"/>
              <w:rPr>
                <w:rFonts w:ascii="Aptos Narrow" w:eastAsia="Times New Roman" w:hAnsi="Aptos Narrow" w:cs="Times New Roman"/>
                <w:color w:val="000000"/>
                <w:sz w:val="18"/>
                <w:szCs w:val="18"/>
                <w:lang w:val="en-US" w:eastAsia="es-CL"/>
              </w:rPr>
            </w:pPr>
            <w:r w:rsidRPr="00131C5B">
              <w:rPr>
                <w:rFonts w:ascii="Aptos Narrow" w:eastAsia="Times New Roman" w:hAnsi="Aptos Narrow" w:cs="Times New Roman"/>
                <w:color w:val="000000"/>
                <w:sz w:val="18"/>
                <w:szCs w:val="18"/>
                <w:lang w:val="en-US" w:eastAsia="es-CL"/>
              </w:rPr>
              <w:t>INTERMODAL TANK TRANSPORT CHILE SPA</w:t>
            </w:r>
          </w:p>
        </w:tc>
        <w:tc>
          <w:tcPr>
            <w:tcW w:w="1080" w:type="dxa"/>
            <w:tcBorders>
              <w:top w:val="nil"/>
              <w:left w:val="nil"/>
              <w:bottom w:val="single" w:sz="4" w:space="0" w:color="auto"/>
              <w:right w:val="single" w:sz="4" w:space="0" w:color="auto"/>
            </w:tcBorders>
            <w:shd w:val="clear" w:color="auto" w:fill="auto"/>
            <w:noWrap/>
            <w:vAlign w:val="center"/>
            <w:hideMark/>
          </w:tcPr>
          <w:p w14:paraId="4E3108F8"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OA3</w:t>
            </w:r>
          </w:p>
        </w:tc>
        <w:tc>
          <w:tcPr>
            <w:tcW w:w="1200" w:type="dxa"/>
            <w:tcBorders>
              <w:top w:val="nil"/>
              <w:left w:val="nil"/>
              <w:bottom w:val="single" w:sz="4" w:space="0" w:color="auto"/>
              <w:right w:val="single" w:sz="4" w:space="0" w:color="auto"/>
            </w:tcBorders>
            <w:shd w:val="clear" w:color="auto" w:fill="auto"/>
            <w:noWrap/>
            <w:vAlign w:val="center"/>
            <w:hideMark/>
          </w:tcPr>
          <w:p w14:paraId="4A31E078"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303</w:t>
            </w:r>
          </w:p>
        </w:tc>
      </w:tr>
      <w:tr w:rsidR="00131C5B" w:rsidRPr="00131C5B" w14:paraId="7D2AE8BA"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C71F541"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COMERCIALIZADORA DE SERVICIOS Y CONTAINERS YA SPA</w:t>
            </w:r>
          </w:p>
        </w:tc>
        <w:tc>
          <w:tcPr>
            <w:tcW w:w="1080" w:type="dxa"/>
            <w:tcBorders>
              <w:top w:val="nil"/>
              <w:left w:val="nil"/>
              <w:bottom w:val="single" w:sz="4" w:space="0" w:color="auto"/>
              <w:right w:val="single" w:sz="4" w:space="0" w:color="auto"/>
            </w:tcBorders>
            <w:shd w:val="clear" w:color="auto" w:fill="auto"/>
            <w:noWrap/>
            <w:vAlign w:val="center"/>
            <w:hideMark/>
          </w:tcPr>
          <w:p w14:paraId="7ADAA03E"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OA4</w:t>
            </w:r>
          </w:p>
        </w:tc>
        <w:tc>
          <w:tcPr>
            <w:tcW w:w="1200" w:type="dxa"/>
            <w:tcBorders>
              <w:top w:val="nil"/>
              <w:left w:val="nil"/>
              <w:bottom w:val="single" w:sz="4" w:space="0" w:color="auto"/>
              <w:right w:val="single" w:sz="4" w:space="0" w:color="auto"/>
            </w:tcBorders>
            <w:shd w:val="clear" w:color="auto" w:fill="auto"/>
            <w:noWrap/>
            <w:vAlign w:val="center"/>
            <w:hideMark/>
          </w:tcPr>
          <w:p w14:paraId="30425E5D"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304</w:t>
            </w:r>
          </w:p>
        </w:tc>
      </w:tr>
      <w:tr w:rsidR="00131C5B" w:rsidRPr="00131C5B" w14:paraId="558D9E07"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22F2AB1"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CONTENEDORES PACÍFICO SUR SPA</w:t>
            </w:r>
          </w:p>
        </w:tc>
        <w:tc>
          <w:tcPr>
            <w:tcW w:w="1080" w:type="dxa"/>
            <w:tcBorders>
              <w:top w:val="nil"/>
              <w:left w:val="nil"/>
              <w:bottom w:val="single" w:sz="4" w:space="0" w:color="auto"/>
              <w:right w:val="single" w:sz="4" w:space="0" w:color="auto"/>
            </w:tcBorders>
            <w:shd w:val="clear" w:color="auto" w:fill="auto"/>
            <w:noWrap/>
            <w:vAlign w:val="center"/>
            <w:hideMark/>
          </w:tcPr>
          <w:p w14:paraId="1685C3B6"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OA5</w:t>
            </w:r>
          </w:p>
        </w:tc>
        <w:tc>
          <w:tcPr>
            <w:tcW w:w="1200" w:type="dxa"/>
            <w:tcBorders>
              <w:top w:val="nil"/>
              <w:left w:val="nil"/>
              <w:bottom w:val="single" w:sz="4" w:space="0" w:color="auto"/>
              <w:right w:val="single" w:sz="4" w:space="0" w:color="auto"/>
            </w:tcBorders>
            <w:shd w:val="clear" w:color="auto" w:fill="auto"/>
            <w:noWrap/>
            <w:vAlign w:val="center"/>
            <w:hideMark/>
          </w:tcPr>
          <w:p w14:paraId="24B1D6E4"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305</w:t>
            </w:r>
          </w:p>
        </w:tc>
      </w:tr>
      <w:tr w:rsidR="00131C5B" w:rsidRPr="00131C5B" w14:paraId="0C07A5DE"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4F44B09"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SPACEWISE SOLUCIONES CREATIVAS SPA</w:t>
            </w:r>
          </w:p>
        </w:tc>
        <w:tc>
          <w:tcPr>
            <w:tcW w:w="1080" w:type="dxa"/>
            <w:tcBorders>
              <w:top w:val="nil"/>
              <w:left w:val="nil"/>
              <w:bottom w:val="single" w:sz="4" w:space="0" w:color="auto"/>
              <w:right w:val="single" w:sz="4" w:space="0" w:color="auto"/>
            </w:tcBorders>
            <w:shd w:val="clear" w:color="auto" w:fill="auto"/>
            <w:noWrap/>
            <w:vAlign w:val="center"/>
            <w:hideMark/>
          </w:tcPr>
          <w:p w14:paraId="1AEF5F9B"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OA6</w:t>
            </w:r>
          </w:p>
        </w:tc>
        <w:tc>
          <w:tcPr>
            <w:tcW w:w="1200" w:type="dxa"/>
            <w:tcBorders>
              <w:top w:val="nil"/>
              <w:left w:val="nil"/>
              <w:bottom w:val="single" w:sz="4" w:space="0" w:color="auto"/>
              <w:right w:val="single" w:sz="4" w:space="0" w:color="auto"/>
            </w:tcBorders>
            <w:shd w:val="clear" w:color="auto" w:fill="auto"/>
            <w:noWrap/>
            <w:vAlign w:val="center"/>
            <w:hideMark/>
          </w:tcPr>
          <w:p w14:paraId="6C336DC9"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306</w:t>
            </w:r>
          </w:p>
        </w:tc>
      </w:tr>
      <w:tr w:rsidR="00131C5B" w:rsidRPr="00131C5B" w14:paraId="380B273D"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1C72F437"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SERVICIO INTEGRAL DE CONTENEDORES WORLDTAINER SPA</w:t>
            </w:r>
          </w:p>
        </w:tc>
        <w:tc>
          <w:tcPr>
            <w:tcW w:w="1080" w:type="dxa"/>
            <w:tcBorders>
              <w:top w:val="nil"/>
              <w:left w:val="nil"/>
              <w:bottom w:val="single" w:sz="4" w:space="0" w:color="auto"/>
              <w:right w:val="single" w:sz="4" w:space="0" w:color="auto"/>
            </w:tcBorders>
            <w:shd w:val="clear" w:color="auto" w:fill="auto"/>
            <w:noWrap/>
            <w:vAlign w:val="center"/>
            <w:hideMark/>
          </w:tcPr>
          <w:p w14:paraId="010FAF29"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OA7</w:t>
            </w:r>
          </w:p>
        </w:tc>
        <w:tc>
          <w:tcPr>
            <w:tcW w:w="1200" w:type="dxa"/>
            <w:tcBorders>
              <w:top w:val="nil"/>
              <w:left w:val="nil"/>
              <w:bottom w:val="single" w:sz="4" w:space="0" w:color="auto"/>
              <w:right w:val="single" w:sz="4" w:space="0" w:color="auto"/>
            </w:tcBorders>
            <w:shd w:val="clear" w:color="auto" w:fill="auto"/>
            <w:noWrap/>
            <w:vAlign w:val="center"/>
            <w:hideMark/>
          </w:tcPr>
          <w:p w14:paraId="51BF6ED1"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307</w:t>
            </w:r>
          </w:p>
        </w:tc>
      </w:tr>
      <w:tr w:rsidR="00131C5B" w:rsidRPr="00131C5B" w14:paraId="32FA14AD" w14:textId="77777777" w:rsidTr="00131C5B">
        <w:trPr>
          <w:trHeight w:val="48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1EED0FE7"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COMERCIALIZADORA, TRANSPORTES Y CONTAINERS DRM CONTENEDORES SPA</w:t>
            </w:r>
          </w:p>
        </w:tc>
        <w:tc>
          <w:tcPr>
            <w:tcW w:w="1080" w:type="dxa"/>
            <w:tcBorders>
              <w:top w:val="nil"/>
              <w:left w:val="nil"/>
              <w:bottom w:val="single" w:sz="4" w:space="0" w:color="auto"/>
              <w:right w:val="single" w:sz="4" w:space="0" w:color="auto"/>
            </w:tcBorders>
            <w:shd w:val="clear" w:color="auto" w:fill="auto"/>
            <w:noWrap/>
            <w:vAlign w:val="center"/>
            <w:hideMark/>
          </w:tcPr>
          <w:p w14:paraId="0787C200"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OA8</w:t>
            </w:r>
          </w:p>
        </w:tc>
        <w:tc>
          <w:tcPr>
            <w:tcW w:w="1200" w:type="dxa"/>
            <w:tcBorders>
              <w:top w:val="nil"/>
              <w:left w:val="nil"/>
              <w:bottom w:val="single" w:sz="4" w:space="0" w:color="auto"/>
              <w:right w:val="single" w:sz="4" w:space="0" w:color="auto"/>
            </w:tcBorders>
            <w:shd w:val="clear" w:color="auto" w:fill="auto"/>
            <w:noWrap/>
            <w:vAlign w:val="center"/>
            <w:hideMark/>
          </w:tcPr>
          <w:p w14:paraId="7E2A2C80"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308</w:t>
            </w:r>
          </w:p>
        </w:tc>
      </w:tr>
      <w:tr w:rsidR="00131C5B" w:rsidRPr="00131C5B" w14:paraId="5CD4915E"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EF7F329"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GESTIÓN LOGÍSTICA INTEGRAL S.P.A.</w:t>
            </w:r>
          </w:p>
        </w:tc>
        <w:tc>
          <w:tcPr>
            <w:tcW w:w="1080" w:type="dxa"/>
            <w:tcBorders>
              <w:top w:val="nil"/>
              <w:left w:val="nil"/>
              <w:bottom w:val="single" w:sz="4" w:space="0" w:color="auto"/>
              <w:right w:val="single" w:sz="4" w:space="0" w:color="auto"/>
            </w:tcBorders>
            <w:shd w:val="clear" w:color="auto" w:fill="auto"/>
            <w:noWrap/>
            <w:vAlign w:val="center"/>
            <w:hideMark/>
          </w:tcPr>
          <w:p w14:paraId="49383C38"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OA9</w:t>
            </w:r>
          </w:p>
        </w:tc>
        <w:tc>
          <w:tcPr>
            <w:tcW w:w="1200" w:type="dxa"/>
            <w:tcBorders>
              <w:top w:val="nil"/>
              <w:left w:val="nil"/>
              <w:bottom w:val="single" w:sz="4" w:space="0" w:color="auto"/>
              <w:right w:val="single" w:sz="4" w:space="0" w:color="auto"/>
            </w:tcBorders>
            <w:shd w:val="clear" w:color="auto" w:fill="auto"/>
            <w:noWrap/>
            <w:vAlign w:val="center"/>
            <w:hideMark/>
          </w:tcPr>
          <w:p w14:paraId="0D6AFF66"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309</w:t>
            </w:r>
          </w:p>
        </w:tc>
      </w:tr>
      <w:tr w:rsidR="00131C5B" w:rsidRPr="00131C5B" w14:paraId="065B4411" w14:textId="77777777" w:rsidTr="00131C5B">
        <w:trPr>
          <w:trHeight w:val="300"/>
          <w:jc w:val="center"/>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1D9AE85" w14:textId="77777777" w:rsidR="00131C5B" w:rsidRPr="00131C5B" w:rsidRDefault="00131C5B" w:rsidP="00131C5B">
            <w:pPr>
              <w:spacing w:after="0" w:line="240" w:lineRule="auto"/>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THL IMPORTACIONES Y TRANSPORTES S.A.</w:t>
            </w:r>
          </w:p>
        </w:tc>
        <w:tc>
          <w:tcPr>
            <w:tcW w:w="1080" w:type="dxa"/>
            <w:tcBorders>
              <w:top w:val="nil"/>
              <w:left w:val="nil"/>
              <w:bottom w:val="single" w:sz="4" w:space="0" w:color="auto"/>
              <w:right w:val="single" w:sz="4" w:space="0" w:color="auto"/>
            </w:tcBorders>
            <w:shd w:val="clear" w:color="auto" w:fill="auto"/>
            <w:noWrap/>
            <w:vAlign w:val="center"/>
            <w:hideMark/>
          </w:tcPr>
          <w:p w14:paraId="77090951"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OB0</w:t>
            </w:r>
          </w:p>
        </w:tc>
        <w:tc>
          <w:tcPr>
            <w:tcW w:w="1200" w:type="dxa"/>
            <w:tcBorders>
              <w:top w:val="nil"/>
              <w:left w:val="nil"/>
              <w:bottom w:val="single" w:sz="4" w:space="0" w:color="auto"/>
              <w:right w:val="single" w:sz="4" w:space="0" w:color="auto"/>
            </w:tcBorders>
            <w:shd w:val="clear" w:color="auto" w:fill="auto"/>
            <w:noWrap/>
            <w:vAlign w:val="center"/>
            <w:hideMark/>
          </w:tcPr>
          <w:p w14:paraId="30B762EF" w14:textId="77777777" w:rsidR="00131C5B" w:rsidRPr="00131C5B" w:rsidRDefault="00131C5B" w:rsidP="00131C5B">
            <w:pPr>
              <w:spacing w:after="0" w:line="240" w:lineRule="auto"/>
              <w:jc w:val="center"/>
              <w:rPr>
                <w:rFonts w:ascii="Aptos Narrow" w:eastAsia="Times New Roman" w:hAnsi="Aptos Narrow" w:cs="Times New Roman"/>
                <w:color w:val="000000"/>
                <w:sz w:val="18"/>
                <w:szCs w:val="18"/>
                <w:lang w:eastAsia="es-CL"/>
              </w:rPr>
            </w:pPr>
            <w:r w:rsidRPr="00131C5B">
              <w:rPr>
                <w:rFonts w:ascii="Aptos Narrow" w:eastAsia="Times New Roman" w:hAnsi="Aptos Narrow" w:cs="Times New Roman"/>
                <w:color w:val="000000"/>
                <w:sz w:val="18"/>
                <w:szCs w:val="18"/>
                <w:lang w:eastAsia="es-CL"/>
              </w:rPr>
              <w:t>310</w:t>
            </w:r>
          </w:p>
        </w:tc>
      </w:tr>
    </w:tbl>
    <w:p w14:paraId="184736E4" w14:textId="77777777" w:rsidR="00131C5B" w:rsidRPr="00984080" w:rsidRDefault="00131C5B" w:rsidP="007B7A2C">
      <w:pPr>
        <w:spacing w:line="276" w:lineRule="auto"/>
        <w:rPr>
          <w:rFonts w:ascii="Tahoma" w:hAnsi="Tahoma" w:cs="Tahoma"/>
        </w:rPr>
      </w:pPr>
    </w:p>
    <w:sectPr w:rsidR="00131C5B" w:rsidRPr="00984080" w:rsidSect="00A566FD">
      <w:headerReference w:type="default" r:id="rId8"/>
      <w:footerReference w:type="default" r:id="rId9"/>
      <w:pgSz w:w="12240" w:h="18720" w:code="129"/>
      <w:pgMar w:top="1588" w:right="1701" w:bottom="1588" w:left="1701" w:header="22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86CCE" w14:textId="77777777" w:rsidR="003E2F88" w:rsidRDefault="003E2F88" w:rsidP="00C94161">
      <w:pPr>
        <w:spacing w:after="0" w:line="240" w:lineRule="auto"/>
      </w:pPr>
      <w:r>
        <w:separator/>
      </w:r>
    </w:p>
  </w:endnote>
  <w:endnote w:type="continuationSeparator" w:id="0">
    <w:p w14:paraId="388D583B" w14:textId="77777777" w:rsidR="003E2F88" w:rsidRDefault="003E2F88" w:rsidP="00C94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gobCL">
    <w:altName w:val="Times New Roman"/>
    <w:panose1 w:val="02000603060000020004"/>
    <w:charset w:val="00"/>
    <w:family w:val="modern"/>
    <w:notTrueType/>
    <w:pitch w:val="variable"/>
    <w:sig w:usb0="2000000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3D3E8" w14:textId="18F6BCE6" w:rsidR="00DA11C8" w:rsidRDefault="002E0A9B" w:rsidP="00DA11C8">
    <w:pPr>
      <w:pStyle w:val="Piedepgina"/>
      <w:ind w:left="-993"/>
    </w:pPr>
    <w:r>
      <w:rPr>
        <w:noProof/>
        <w:lang w:eastAsia="es-CL"/>
      </w:rPr>
      <mc:AlternateContent>
        <mc:Choice Requires="wps">
          <w:drawing>
            <wp:anchor distT="0" distB="0" distL="114300" distR="114300" simplePos="0" relativeHeight="251667456" behindDoc="0" locked="0" layoutInCell="1" allowOverlap="1" wp14:anchorId="3D5F3796" wp14:editId="0F5A5EE2">
              <wp:simplePos x="0" y="0"/>
              <wp:positionH relativeFrom="margin">
                <wp:posOffset>-650240</wp:posOffset>
              </wp:positionH>
              <wp:positionV relativeFrom="paragraph">
                <wp:posOffset>4445</wp:posOffset>
              </wp:positionV>
              <wp:extent cx="1447800" cy="532765"/>
              <wp:effectExtent l="0" t="0" r="0" b="0"/>
              <wp:wrapNone/>
              <wp:docPr id="27824703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32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635B2C"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7FC396FD"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4668B30E" w14:textId="000CA286" w:rsidR="00DA11C8" w:rsidRPr="005F7047" w:rsidRDefault="00DA11C8" w:rsidP="00DA11C8">
                          <w:pPr>
                            <w:spacing w:after="0" w:line="0" w:lineRule="atLeas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9AA09F6" w14:textId="77777777" w:rsidR="00DA11C8" w:rsidRPr="00BC3C1F" w:rsidRDefault="00DA11C8" w:rsidP="00DA11C8">
                          <w:pPr>
                            <w:spacing w:after="0" w:line="0" w:lineRule="atLeas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4B4CEF18" w14:textId="77777777" w:rsidR="00DA11C8" w:rsidRPr="000727D8" w:rsidRDefault="00DA11C8" w:rsidP="00DA11C8">
                          <w:pPr>
                            <w:spacing w:after="0" w:line="0" w:lineRule="atLeast"/>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F3796" id="_x0000_t202" coordsize="21600,21600" o:spt="202" path="m,l,21600r21600,l21600,xe">
              <v:stroke joinstyle="miter"/>
              <v:path gradientshapeok="t" o:connecttype="rect"/>
            </v:shapetype>
            <v:shape id="Cuadro de texto 3" o:spid="_x0000_s1029" type="#_x0000_t202" style="position:absolute;left:0;text-align:left;margin-left:-51.2pt;margin-top:.35pt;width:114pt;height:4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o6cQIAAFQFAAAOAAAAZHJzL2Uyb0RvYy54bWysVN1P2zAQf5+0/8Hy+5q2UGARKeqKOk2q&#10;AA0mnl3HphGOz7OvTbq/nrOTtozthWkvyfnud98fl1dtbdhW+VCBLfhoMORMWQllZZ8K/uNh8emC&#10;s4DClsKAVQXfqcCvph8/XDYuV2NYgymVZ2TEhrxxBV8jujzLglyrWoQBOGVJqMHXAunpn7LSi4as&#10;1yYbD4dnWQO+dB6kCoG4152QT5N9rZXEW62DQmYKTrFh+vr0XcVvNr0U+ZMXbl3JPgzxD1HUorLk&#10;9GDqWqBgG1/9YaqupIcAGgcS6gy0rqRKOVA2o+GbbO7XwqmUCxUnuEOZwv8zK2+29+7OM2y/QEsN&#10;TEkEtwT5HKg2WeNC3mNiTUMeCB0TbbWv459SYKRItd0d6qlaZDJaOz09vxiSSJJscjI+P5vEgmdH&#10;becDflVQs0gU3FO/UgRiuwzYQfeQ6MzCojIm9czY3xhks+Oo1PRe+xhwonBnVNQy9rvSrCpT3JGR&#10;xk3NjWdbQYMipFQWR32sCR1Rmny/R7HHR9UuqvcoHzSSZ7B4UK4rC77rU9ySY9jl8z5k3eH7/oUu&#10;71gCbFctJV7wk5hc5Kyg3FH/PXSrEZxcVNSLpQh4JzztArWP9htv6aMNNAWHnuJsDf7X3/gRTyNK&#10;Us4a2q2Ch58b4RVn5pul4f1MgxGXMT1OJ+djevjXktVrid3Uc6CujOiSOJnIiEezJ7WH+pHOwCx6&#10;JZGwknwXHPfkHLuNpzMi1WyWQLR+TuDS3ju5H/s4aQ/to/CuH0ekQb6B/RaK/M1UdtjYHwuzDYKu&#10;0sgeq9rXn1Y3DX1/ZuJteP1OqOMxnL4AAAD//wMAUEsDBBQABgAIAAAAIQBPAoQe3QAAAAgBAAAP&#10;AAAAZHJzL2Rvd25yZXYueG1sTI/BTsMwEETvSPyDtUjcWrtRmpaQTVUVcQVRChI3N94mEfE6it0m&#10;/D3uCY6jGc28KTaT7cSFBt86RljMFQjiypmWa4TD+/NsDcIHzUZ3jgnhhzxsytubQufGjfxGl32o&#10;RSxhn2uEJoQ+l9JXDVnt564njt7JDVaHKIdamkGPsdx2MlEqk1a3HBca3dOuoep7f7YIHy+nr89U&#10;vdZPdtmPblKS7YNEvL+bto8gAk3hLwxX/IgOZWQ6ujMbLzqE2UIlacwirEBc/WSZgTgirNMMZFnI&#10;/wfKXwAAAP//AwBQSwECLQAUAAYACAAAACEAtoM4kv4AAADhAQAAEwAAAAAAAAAAAAAAAAAAAAAA&#10;W0NvbnRlbnRfVHlwZXNdLnhtbFBLAQItABQABgAIAAAAIQA4/SH/1gAAAJQBAAALAAAAAAAAAAAA&#10;AAAAAC8BAABfcmVscy8ucmVsc1BLAQItABQABgAIAAAAIQA9s1o6cQIAAFQFAAAOAAAAAAAAAAAA&#10;AAAAAC4CAABkcnMvZTJvRG9jLnhtbFBLAQItABQABgAIAAAAIQBPAoQe3QAAAAgBAAAPAAAAAAAA&#10;AAAAAAAAAMsEAABkcnMvZG93bnJldi54bWxQSwUGAAAAAAQABADzAAAA1QUAAAAA&#10;" filled="f" stroked="f">
              <v:textbox>
                <w:txbxContent>
                  <w:p w14:paraId="13635B2C"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7FC396FD"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4668B30E" w14:textId="000CA286" w:rsidR="00DA11C8" w:rsidRPr="005F7047" w:rsidRDefault="00DA11C8" w:rsidP="00DA11C8">
                    <w:pPr>
                      <w:spacing w:after="0" w:line="0" w:lineRule="atLeas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9AA09F6" w14:textId="77777777" w:rsidR="00DA11C8" w:rsidRPr="00BC3C1F" w:rsidRDefault="00DA11C8" w:rsidP="00DA11C8">
                    <w:pPr>
                      <w:spacing w:after="0" w:line="0" w:lineRule="atLeas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4B4CEF18" w14:textId="77777777" w:rsidR="00DA11C8" w:rsidRPr="000727D8" w:rsidRDefault="00DA11C8" w:rsidP="00DA11C8">
                    <w:pPr>
                      <w:spacing w:after="0" w:line="0" w:lineRule="atLeast"/>
                      <w:rPr>
                        <w:rFonts w:ascii="gobCL" w:hAnsi="gobCL" w:cs="Tahoma"/>
                        <w:b/>
                        <w:color w:val="7F7F7F" w:themeColor="text1" w:themeTint="80"/>
                        <w:sz w:val="15"/>
                        <w:szCs w:val="15"/>
                      </w:rPr>
                    </w:pPr>
                  </w:p>
                </w:txbxContent>
              </v:textbox>
              <w10:wrap anchorx="margin"/>
            </v:shape>
          </w:pict>
        </mc:Fallback>
      </mc:AlternateContent>
    </w:r>
    <w:r>
      <w:rPr>
        <w:noProof/>
        <w:lang w:eastAsia="es-CL"/>
      </w:rPr>
      <mc:AlternateContent>
        <mc:Choice Requires="wps">
          <w:drawing>
            <wp:anchor distT="0" distB="0" distL="114300" distR="114300" simplePos="0" relativeHeight="251669504" behindDoc="0" locked="0" layoutInCell="1" allowOverlap="1" wp14:anchorId="111F724C" wp14:editId="2B8AE3D6">
              <wp:simplePos x="0" y="0"/>
              <wp:positionH relativeFrom="column">
                <wp:posOffset>4038600</wp:posOffset>
              </wp:positionH>
              <wp:positionV relativeFrom="paragraph">
                <wp:posOffset>171450</wp:posOffset>
              </wp:positionV>
              <wp:extent cx="2209800" cy="571500"/>
              <wp:effectExtent l="0" t="0" r="0" b="0"/>
              <wp:wrapNone/>
              <wp:docPr id="340505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E250A0" w14:textId="77777777" w:rsidR="00DA11C8" w:rsidRDefault="00DA11C8" w:rsidP="00DA11C8">
                          <w:pPr>
                            <w:jc w:val="right"/>
                          </w:pPr>
                          <w:r>
                            <w:rPr>
                              <w:noProof/>
                              <w:lang w:eastAsia="es-CL"/>
                            </w:rPr>
                            <w:drawing>
                              <wp:inline distT="0" distB="0" distL="0" distR="0" wp14:anchorId="24D44F65" wp14:editId="7D1309E8">
                                <wp:extent cx="1726565" cy="402590"/>
                                <wp:effectExtent l="0" t="0" r="6985" b="0"/>
                                <wp:docPr id="717181240" name="Imagen 7171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F724C" id="Cuadro de texto 2" o:spid="_x0000_s1030" type="#_x0000_t202" style="position:absolute;left:0;text-align:left;margin-left:318pt;margin-top:13.5pt;width:174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NbcAIAAFQFAAAOAAAAZHJzL2Uyb0RvYy54bWysVEtv2zAMvg/YfxB0X5wE6doadYqsRYYB&#10;QVs0HXpWZKkxKouaxMTOfv0o2Xms26XDLjZFfnw/rq7b2rCt8qECW/DRYMiZshLKyr4U/PvT/NMF&#10;ZwGFLYUBqwq+U4FfTz9+uGpcrsawBlMqz8iIDXnjCr5GdHmWBblWtQgDcMqSUIOvBdLTv2SlFw1Z&#10;r002Hg4/Zw340nmQKgTi3nZCPk32tVYS77UOCpkpOMWG6evTdxW/2fRK5C9euHUl+zDEP0RRi8qS&#10;04OpW4GCbXz1h6m6kh4CaBxIqDPQupIq5UDZjIZvslmuhVMpFypOcIcyhf9nVt5tl+7BM2y/QEsN&#10;TEkEtwD5Gqg2WeNC3mNiTUMeCB0TbbWv459SYKRItd0d6qlaZJKY4/Hw8mJIIkmys/PRGdHR6FHb&#10;+YBfFdQsEgX31K8UgdguAnbQPSQ6szCvjEk9M/Y3BtnsOCo1vdc+Bpwo3BkVtYx9VJpVZYo7MtK4&#10;qRvj2VbQoAgplcVRH2tCR5Qm3+9R7PFRtYvqPcoHjeQZLB6U68qC7/oUt+QYdvm6D1l3+L5/ocs7&#10;lgDbVUuJF3wSk4ucFZQ76r+HbjWCk/OKerEQAR+Ep12g9tF+4z19tIGm4NBTnK3B//wbP+JpREnK&#10;WUO7VfDwYyO84sx8szS8l6PJJC5jekzOzsf08KeS1anEbuoboK6M6JI4mciIR7MntYf6mc7ALHol&#10;kbCSfBcc9+QNdhtPZ0Sq2SyBaP2cwIVdOrkf+zhpT+2z8K4fR6RBvoP9For8zVR22NgfC7MNgq7S&#10;yB6r2tefVjcNfX9m4m04fSfU8RhOfwEAAP//AwBQSwMEFAAGAAgAAAAhAJb79xPdAAAACgEAAA8A&#10;AABkcnMvZG93bnJldi54bWxMj8tOwzAQRfdI/IM1SOyo3VJCG+JUCMQW1PKQ2E3jaRIRj6PYbcLf&#10;M6xgNa+rO+cWm8l36kRDbANbmM8MKOIquJZrC2+vT1crUDEhO+wCk4VvirApz88KzF0YeUunXaqV&#10;mHDM0UKTUp9rHauGPMZZ6InldgiDxyTjUGs34CjmvtMLYzLtsWX50GBPDw1VX7ujt/D+fPj8WJqX&#10;+tHf9GOYjGa/1tZeXkz3d6ASTelPDL/4gg6lMO3DkV1UnYXsOpMsycLiVqoI1qulNHtRzmWjy0L/&#10;j1D+AAAA//8DAFBLAQItABQABgAIAAAAIQC2gziS/gAAAOEBAAATAAAAAAAAAAAAAAAAAAAAAABb&#10;Q29udGVudF9UeXBlc10ueG1sUEsBAi0AFAAGAAgAAAAhADj9If/WAAAAlAEAAAsAAAAAAAAAAAAA&#10;AAAALwEAAF9yZWxzLy5yZWxzUEsBAi0AFAAGAAgAAAAhAHwGE1twAgAAVAUAAA4AAAAAAAAAAAAA&#10;AAAALgIAAGRycy9lMm9Eb2MueG1sUEsBAi0AFAAGAAgAAAAhAJb79xPdAAAACgEAAA8AAAAAAAAA&#10;AAAAAAAAygQAAGRycy9kb3ducmV2LnhtbFBLBQYAAAAABAAEAPMAAADUBQAAAAA=&#10;" filled="f" stroked="f">
              <v:textbox>
                <w:txbxContent>
                  <w:p w14:paraId="1DE250A0" w14:textId="77777777" w:rsidR="00DA11C8" w:rsidRDefault="00DA11C8" w:rsidP="00DA11C8">
                    <w:pPr>
                      <w:jc w:val="right"/>
                    </w:pPr>
                    <w:r>
                      <w:rPr>
                        <w:noProof/>
                        <w:lang w:eastAsia="es-CL"/>
                      </w:rPr>
                      <w:drawing>
                        <wp:inline distT="0" distB="0" distL="0" distR="0" wp14:anchorId="24D44F65" wp14:editId="7D1309E8">
                          <wp:extent cx="1726565" cy="402590"/>
                          <wp:effectExtent l="0" t="0" r="6985" b="0"/>
                          <wp:docPr id="717181240" name="Imagen 7171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5353E3A" w14:textId="3490F252" w:rsidR="00DA11C8" w:rsidRDefault="00DA11C8" w:rsidP="00DA11C8">
    <w:pPr>
      <w:pStyle w:val="Piedepgina"/>
      <w:ind w:left="-993"/>
    </w:pPr>
  </w:p>
  <w:p w14:paraId="76A113D4" w14:textId="3567A8F1" w:rsidR="00DA11C8" w:rsidRDefault="002E0A9B" w:rsidP="00DA11C8">
    <w:pPr>
      <w:pStyle w:val="Piedepgina"/>
      <w:ind w:left="-993"/>
    </w:pPr>
    <w:r>
      <w:rPr>
        <w:noProof/>
        <w:lang w:eastAsia="es-CL"/>
      </w:rPr>
      <mc:AlternateContent>
        <mc:Choice Requires="wps">
          <w:drawing>
            <wp:anchor distT="0" distB="0" distL="114300" distR="114300" simplePos="0" relativeHeight="251668480" behindDoc="0" locked="0" layoutInCell="1" allowOverlap="1" wp14:anchorId="6853EF07" wp14:editId="53CE88EC">
              <wp:simplePos x="0" y="0"/>
              <wp:positionH relativeFrom="column">
                <wp:posOffset>-685800</wp:posOffset>
              </wp:positionH>
              <wp:positionV relativeFrom="paragraph">
                <wp:posOffset>27940</wp:posOffset>
              </wp:positionV>
              <wp:extent cx="1143000" cy="342900"/>
              <wp:effectExtent l="0" t="0" r="0" b="0"/>
              <wp:wrapNone/>
              <wp:docPr id="43360929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9C5E64" w14:textId="77777777" w:rsidR="00DA11C8" w:rsidRPr="00A73758" w:rsidRDefault="00DA11C8" w:rsidP="00DA11C8">
                          <w:pPr>
                            <w:rPr>
                              <w:sz w:val="20"/>
                            </w:rPr>
                          </w:pPr>
                          <w:r>
                            <w:rPr>
                              <w:noProof/>
                              <w:sz w:val="20"/>
                              <w:lang w:eastAsia="es-CL"/>
                            </w:rPr>
                            <w:drawing>
                              <wp:inline distT="0" distB="0" distL="0" distR="0" wp14:anchorId="3033C2E1" wp14:editId="4CC7FF24">
                                <wp:extent cx="960120" cy="75811"/>
                                <wp:effectExtent l="0" t="0" r="5080" b="635"/>
                                <wp:docPr id="892566106" name="Imagen 8925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EF07" id="Cuadro de texto 1" o:spid="_x0000_s1031" type="#_x0000_t202" style="position:absolute;left:0;text-align:left;margin-left:-54pt;margin-top:2.2pt;width:9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mcAIAAFQFAAAOAAAAZHJzL2Uyb0RvYy54bWysVN1P2zAQf5+0/8Hy+0hayjYiUtSBmCZV&#10;gFYmnl3HphGOz7OvTbq/nrOTfozthWkvyfnud98fF5ddY9hG+VCDLfnoJOdMWQlVbZ9K/uPh5sNn&#10;zgIKWwkDVpV8qwK/nL5/d9G6Qo1hBaZSnpERG4rWlXyF6IosC3KlGhFOwClLQg2+EUhP/5RVXrRk&#10;vTHZOM8/Zi34ynmQKgTiXvdCPk32tVYS77QOCpkpOcWG6evTdxm/2fRCFE9euFUthzDEP0TRiNqS&#10;072pa4GCrX39h6mmlh4CaDyR0GSgdS1VyoGyGeWvslmshFMpFypOcPsyhf9nVt5uFu7eM+y+QEcN&#10;TEkENwf5HKg2WetCMWBiTUMRCB0T7bRv4p9SYKRItd3u66k6ZDJaG01O85xEkmSnk/E50dHoQdv5&#10;gF8VNCwSJffUrxSB2MwD9tAdJDqzcFMbk3pm7G8MstlzVGr6oH0IOFG4NSpqGftdaVZXKe7ISOOm&#10;roxnG0GDIqRUFkdDrAkdUZp8v0VxwEfVPqq3KO81kmewuFduagu+71PckkPY1fMuZN3jh/6FPu9Y&#10;AuyWHSVe8rOYXOQsodpS/z30qxGcvKmpF3MR8F542gVqH+033tFHG2hLDgPF2Qr8r7/xI55GlKSc&#10;tbRbJQ8/18Irzsw3S8N7PppM4jKmx+Ts05ge/liyPJbYdXMF1JURXRInExnxaHak9tA80hmYRa8k&#10;ElaS75LjjrzCfuPpjEg1myUQrZ8TOLcLJ3djHyftoXsU3g3jiDTIt7DbQlG8msoeG/tjYbZG0HUa&#10;2UNVh/rT6qahH85MvA3H74Q6HMPpCwAAAP//AwBQSwMEFAAGAAgAAAAhAJX5xs/cAAAACAEAAA8A&#10;AABkcnMvZG93bnJldi54bWxMj81OwzAQhO9IvIO1SNxau1UKIWRTIRBXEOVH4ubG2yQiXkex24S3&#10;ZznBcTSjmW/K7ex7daIxdoERVksDirgOruMG4e31cZGDismys31gQvimCNvq/Ky0hQsTv9Bplxol&#10;JRwLi9CmNBRax7olb+MyDMTiHcLobRI5NtqNdpJy3+u1MVfa245lobUD3bdUf+2OHuH96fD5kZnn&#10;5sFvhinMRrO/0YiXF/PdLahEc/oLwy++oEMlTPtwZBdVj7BYmVzOJIQsAyWB67XIPcImz0BXpf5/&#10;oPoBAAD//wMAUEsBAi0AFAAGAAgAAAAhALaDOJL+AAAA4QEAABMAAAAAAAAAAAAAAAAAAAAAAFtD&#10;b250ZW50X1R5cGVzXS54bWxQSwECLQAUAAYACAAAACEAOP0h/9YAAACUAQAACwAAAAAAAAAAAAAA&#10;AAAvAQAAX3JlbHMvLnJlbHNQSwECLQAUAAYACAAAACEAPZWbpnACAABUBQAADgAAAAAAAAAAAAAA&#10;AAAuAgAAZHJzL2Uyb0RvYy54bWxQSwECLQAUAAYACAAAACEAlfnGz9wAAAAIAQAADwAAAAAAAAAA&#10;AAAAAADKBAAAZHJzL2Rvd25yZXYueG1sUEsFBgAAAAAEAAQA8wAAANMFAAAAAA==&#10;" filled="f" stroked="f">
              <v:textbox>
                <w:txbxContent>
                  <w:p w14:paraId="339C5E64" w14:textId="77777777" w:rsidR="00DA11C8" w:rsidRPr="00A73758" w:rsidRDefault="00DA11C8" w:rsidP="00DA11C8">
                    <w:pPr>
                      <w:rPr>
                        <w:sz w:val="20"/>
                      </w:rPr>
                    </w:pPr>
                    <w:r>
                      <w:rPr>
                        <w:noProof/>
                        <w:sz w:val="20"/>
                        <w:lang w:eastAsia="es-CL"/>
                      </w:rPr>
                      <w:drawing>
                        <wp:inline distT="0" distB="0" distL="0" distR="0" wp14:anchorId="3033C2E1" wp14:editId="4CC7FF24">
                          <wp:extent cx="960120" cy="75811"/>
                          <wp:effectExtent l="0" t="0" r="5080" b="635"/>
                          <wp:docPr id="892566106" name="Imagen 8925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C82A746" w14:textId="77777777" w:rsidR="00DA11C8" w:rsidRDefault="00DA11C8" w:rsidP="00DA11C8">
    <w:pPr>
      <w:pStyle w:val="Piedepgina"/>
      <w:ind w:left="-993"/>
    </w:pPr>
  </w:p>
  <w:p w14:paraId="40F22C49" w14:textId="2B771B69" w:rsidR="00F82502" w:rsidRPr="00DA11C8" w:rsidRDefault="00F82502" w:rsidP="00DA11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049F5C" w14:textId="77777777" w:rsidR="003E2F88" w:rsidRDefault="003E2F88" w:rsidP="00C94161">
      <w:pPr>
        <w:spacing w:after="0" w:line="240" w:lineRule="auto"/>
      </w:pPr>
      <w:r>
        <w:separator/>
      </w:r>
    </w:p>
  </w:footnote>
  <w:footnote w:type="continuationSeparator" w:id="0">
    <w:p w14:paraId="24C0981C" w14:textId="77777777" w:rsidR="003E2F88" w:rsidRDefault="003E2F88" w:rsidP="00C94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96DA7" w14:textId="748B90F7" w:rsidR="00C94161" w:rsidRDefault="00131C5B" w:rsidP="00131C5B">
    <w:pPr>
      <w:pStyle w:val="Encabezado"/>
      <w:spacing w:line="120" w:lineRule="auto"/>
    </w:pPr>
    <w:r>
      <w:rPr>
        <w:noProof/>
        <w:lang w:eastAsia="es-CL"/>
      </w:rPr>
      <mc:AlternateContent>
        <mc:Choice Requires="wps">
          <w:drawing>
            <wp:anchor distT="0" distB="0" distL="114300" distR="114300" simplePos="0" relativeHeight="251663360" behindDoc="0" locked="0" layoutInCell="1" allowOverlap="1" wp14:anchorId="63F6BFE4" wp14:editId="049C91E4">
              <wp:simplePos x="0" y="0"/>
              <wp:positionH relativeFrom="column">
                <wp:posOffset>-680085</wp:posOffset>
              </wp:positionH>
              <wp:positionV relativeFrom="paragraph">
                <wp:posOffset>217170</wp:posOffset>
              </wp:positionV>
              <wp:extent cx="1876425" cy="561975"/>
              <wp:effectExtent l="0" t="0" r="0" b="9525"/>
              <wp:wrapNone/>
              <wp:docPr id="153199119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561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839631" w14:textId="77777777" w:rsidR="00DA11C8" w:rsidRDefault="00DA11C8" w:rsidP="00DA11C8">
                          <w:pPr>
                            <w:spacing w:after="0"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C258F92" w14:textId="77777777" w:rsidR="00DA11C8" w:rsidRDefault="00DA11C8" w:rsidP="00DA11C8">
                          <w:pPr>
                            <w:spacing w:after="0"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801AF9A" w14:textId="77777777" w:rsidR="00DA11C8" w:rsidRDefault="00DA11C8" w:rsidP="00DA11C8">
                          <w:pPr>
                            <w:spacing w:after="0"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DDE090C" w14:textId="4A0E05F3" w:rsidR="007B7A2C" w:rsidRPr="00DF42E3" w:rsidRDefault="00DA11C8" w:rsidP="00DA11C8">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14B7B306" w14:textId="77777777" w:rsidR="00DA11C8" w:rsidRPr="00DF42E3" w:rsidRDefault="00DA11C8" w:rsidP="00DA11C8">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6BFE4" id="_x0000_t202" coordsize="21600,21600" o:spt="202" path="m,l,21600r21600,l21600,xe">
              <v:stroke joinstyle="miter"/>
              <v:path gradientshapeok="t" o:connecttype="rect"/>
            </v:shapetype>
            <v:shape id="Cuadro de texto 4" o:spid="_x0000_s1026" type="#_x0000_t202" style="position:absolute;margin-left:-53.55pt;margin-top:17.1pt;width:147.7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5kbgIAAE0FAAAOAAAAZHJzL2Uyb0RvYy54bWysVN1v2jAQf5+0/8Hy+xpA0I+ooWJUnSah&#10;thqd+mwcG6I6Ps8+SNhfv7MToOv20mkvydn3u+/7+fqmrQ3bKR8qsAUfng04U1ZCWdl1wb8/3X26&#10;5CygsKUwYFXB9yrwm+nHD9eNy9UINmBK5Rk5sSFvXME3iC7PsiA3qhbhDJyypNTga4F09Ous9KIh&#10;77XJRoPBedaAL50HqUKg29tOyafJv9ZK4oPWQSEzBafcMH19+q7iN5tei3zthdtUsk9D/EMWtags&#10;BT26uhUo2NZXf7iqK+khgMYzCXUGWldSpRqomuHgTTXLjXAq1ULNCe7YpvD/3Mr73dI9eobtZ2hp&#10;gKmI4BYgXwL1JmtcyHtM7GnIA6Fjoa32dfxTCYwMqbf7Yz9Vi0xGb5cX5+PRhDNJusn58OpiEhue&#10;naydD/hFQc2iUHBP80oZiN0iYAc9QGIwC3eVMWlmxv52QT67G5WG3lufEk4S7o2KVsZ+U5pVZco7&#10;XqR1U3Pj2U7QoggplcVhn2tCR5Sm2O8x7PHRtMvqPcZHixQZLB6N68qC7+YUWXJKu3w5pKw7fD+/&#10;0NUdW4DtqqX2RXEF5Z4G76HjRHDyrqIhLETAR+GJBDRSIjY+0EcbaAoOvcTZBvzPv91HPO0maTlr&#10;iFQFDz+2wivOzFdLW3s1HI8jC9NhPLkY0cG/1qxea+y2ngONY0hPiJNJjHg0B1F7qJ+J/7MYlVTC&#10;SopdcDyIc+yoTu+HVLNZAhHvnMCFXTp52Pe4Yk/ts/Cu30OkDb6HA/1E/mYdO2wcjIXZFkFXaVdP&#10;Xe0bT5xN296/L/FReH1OqNMrOP0FAAD//wMAUEsDBBQABgAIAAAAIQCVCLzQ3wAAAAsBAAAPAAAA&#10;ZHJzL2Rvd25yZXYueG1sTI/BTsMwDIbvSLxDZCRuW9JSWCl1JwTiCmLApN2yxmsrGqdqsrW8PdkJ&#10;brb86ff3l+vZ9uJEo+8cIyRLBYK4dqbjBuHz42WRg/BBs9G9Y0L4IQ/r6vKi1IVxE7/TaRMaEUPY&#10;FxqhDWEopPR1S1b7pRuI4+3gRqtDXMdGmlFPMdz2MlXqTlrdcfzQ6oGeWqq/N0eL8PV62G0z9dY8&#10;29thcrOSbO8l4vXV/PgAItAc/mA460d1qKLT3h3ZeNEjLBK1SiKLcJOlIM5Enmcg9nFI0xXIqpT/&#10;O1S/AAAA//8DAFBLAQItABQABgAIAAAAIQC2gziS/gAAAOEBAAATAAAAAAAAAAAAAAAAAAAAAABb&#10;Q29udGVudF9UeXBlc10ueG1sUEsBAi0AFAAGAAgAAAAhADj9If/WAAAAlAEAAAsAAAAAAAAAAAAA&#10;AAAALwEAAF9yZWxzLy5yZWxzUEsBAi0AFAAGAAgAAAAhAP1nnmRuAgAATQUAAA4AAAAAAAAAAAAA&#10;AAAALgIAAGRycy9lMm9Eb2MueG1sUEsBAi0AFAAGAAgAAAAhAJUIvNDfAAAACwEAAA8AAAAAAAAA&#10;AAAAAAAAyAQAAGRycy9kb3ducmV2LnhtbFBLBQYAAAAABAAEAPMAAADUBQAAAAA=&#10;" filled="f" stroked="f">
              <v:textbox>
                <w:txbxContent>
                  <w:p w14:paraId="2D839631" w14:textId="77777777" w:rsidR="00DA11C8" w:rsidRDefault="00DA11C8" w:rsidP="00DA11C8">
                    <w:pPr>
                      <w:spacing w:after="0"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C258F92" w14:textId="77777777" w:rsidR="00DA11C8" w:rsidRDefault="00DA11C8" w:rsidP="00DA11C8">
                    <w:pPr>
                      <w:spacing w:after="0"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801AF9A" w14:textId="77777777" w:rsidR="00DA11C8" w:rsidRDefault="00DA11C8" w:rsidP="00DA11C8">
                    <w:pPr>
                      <w:spacing w:after="0"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DDE090C" w14:textId="4A0E05F3" w:rsidR="007B7A2C" w:rsidRPr="00DF42E3" w:rsidRDefault="00DA11C8" w:rsidP="00DA11C8">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14B7B306" w14:textId="77777777" w:rsidR="00DA11C8" w:rsidRPr="00DF42E3" w:rsidRDefault="00DA11C8" w:rsidP="00DA11C8">
                    <w:pPr>
                      <w:spacing w:line="180" w:lineRule="exact"/>
                      <w:ind w:right="14"/>
                      <w:jc w:val="both"/>
                      <w:rPr>
                        <w:rFonts w:ascii="Tahoma" w:hAnsi="Tahoma" w:cs="Tahoma"/>
                        <w:color w:val="000000" w:themeColor="text1"/>
                        <w:sz w:val="15"/>
                        <w:lang w:val="es-ES"/>
                      </w:rPr>
                    </w:pPr>
                  </w:p>
                </w:txbxContent>
              </v:textbox>
            </v:shape>
          </w:pict>
        </mc:Fallback>
      </mc:AlternateContent>
    </w:r>
    <w:r w:rsidR="002E0A9B">
      <w:rPr>
        <w:noProof/>
        <w:lang w:eastAsia="es-CL"/>
      </w:rPr>
      <mc:AlternateContent>
        <mc:Choice Requires="wps">
          <w:drawing>
            <wp:anchor distT="0" distB="0" distL="114300" distR="114300" simplePos="0" relativeHeight="251664384" behindDoc="0" locked="0" layoutInCell="1" allowOverlap="1" wp14:anchorId="6D918715" wp14:editId="7F5EDDEE">
              <wp:simplePos x="0" y="0"/>
              <wp:positionH relativeFrom="column">
                <wp:posOffset>-685800</wp:posOffset>
              </wp:positionH>
              <wp:positionV relativeFrom="paragraph">
                <wp:posOffset>45720</wp:posOffset>
              </wp:positionV>
              <wp:extent cx="1143000" cy="342900"/>
              <wp:effectExtent l="0" t="0" r="0" b="0"/>
              <wp:wrapNone/>
              <wp:docPr id="154436073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C41D21" w14:textId="77777777" w:rsidR="00DA11C8" w:rsidRDefault="00DA11C8" w:rsidP="00DA11C8">
                          <w:r w:rsidRPr="00FA5EBD">
                            <w:rPr>
                              <w:noProof/>
                              <w:lang w:eastAsia="es-CL"/>
                            </w:rPr>
                            <w:drawing>
                              <wp:inline distT="0" distB="0" distL="0" distR="0" wp14:anchorId="102B7808" wp14:editId="08B0182B">
                                <wp:extent cx="957418" cy="151130"/>
                                <wp:effectExtent l="0" t="0" r="0" b="1270"/>
                                <wp:docPr id="725068993" name="Imagen 725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400" cy="152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8715" id="Cuadro de texto 6" o:spid="_x0000_s1027" type="#_x0000_t202" style="position:absolute;margin-left:-54pt;margin-top:3.6pt;width:9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dFbwIAAFQFAAAOAAAAZHJzL2Uyb0RvYy54bWysVEtv2zAMvg/YfxB0X+yk2aNGnSJrkWFA&#10;0BZLh54VWWqMyqImMbGzXz9KdpKu26XDLjZFfnw/Li67xrCd8qEGW/LxKOdMWQlVbR9L/v1+8e4T&#10;ZwGFrYQBq0q+V4Ffzt6+uWhdoSawAVMpz8iIDUXrSr5BdEWWBblRjQgjcMqSUINvBNLTP2aVFy1Z&#10;b0w2yfMPWQu+ch6kCoG4172Qz5J9rZXEW62DQmZKTrFh+vr0XcdvNrsQxaMXblPLIQzxD1E0orbk&#10;9GjqWqBgW1//YaqppYcAGkcSmgy0rqVKOVA24/xFNquNcCrlQsUJ7lim8P/Mypvdyt15ht1n6KiB&#10;KYngliCfAtUma10oBkysaSgCoWOinfZN/FMKjBSptvtjPVWHTEZr4+lZnpNIkuxsOjknOho9aTsf&#10;8IuChkWi5J76lSIQu2XAHnqARGcWFrUxqWfG/sYgmz1HpaYP2qeAE4V7o6KWsd+UZnWV4o6MNG7q&#10;yni2EzQoQkplcTzEmtARpcn3axQHfFTto3qN8lEjeQaLR+WmtuD7PsUtOYVdPR1C1j1+6F/o844l&#10;wG7dUeKx0VTFyFlDtaf+e+hXIzi5qKkXSxHwTnjaBWof7Tfe0kcbaEsOA8XZBvzPv/EjnkaUpJy1&#10;tFslDz+2wivOzFdLw3s+nk7jMqbH9P3HCT38c8n6ucRumyugrozpkjiZyIhHcyC1h+aBzsA8eiWR&#10;sJJ8lxwP5BX2G09nRKr5PIFo/ZzApV05eRj7OGn33YPwbhhHpEG+gcMWiuLFVPbY2B8L8y2CrtPI&#10;nqo61J9WNw39cGbibXj+TqjTMZz9AgAA//8DAFBLAwQUAAYACAAAACEAHJyPedwAAAAIAQAADwAA&#10;AGRycy9kb3ducmV2LnhtbEyPzU7DMBCE70i8g7VI3Fo7EbQlZFMhEFcQ5Ufi5sbbJCJeR7HbhLdn&#10;OcFxNKOZb8rt7Ht1ojF2gRGypQFFXAfXcYPw9vq42ICKybKzfWBC+KYI2+r8rLSFCxO/0GmXGiUl&#10;HAuL0KY0FFrHuiVv4zIMxOIdwuhtEjk22o12knLf69yYlfa2Y1lo7UD3LdVfu6NHeH86fH5cmefm&#10;wV8PU5iNZn+jES8v5rtbUInm9BeGX3xBh0qY9uHILqoeYZGZjZxJCOsclATWucg9wirLQVel/n+g&#10;+gEAAP//AwBQSwECLQAUAAYACAAAACEAtoM4kv4AAADhAQAAEwAAAAAAAAAAAAAAAAAAAAAAW0Nv&#10;bnRlbnRfVHlwZXNdLnhtbFBLAQItABQABgAIAAAAIQA4/SH/1gAAAJQBAAALAAAAAAAAAAAAAAAA&#10;AC8BAABfcmVscy8ucmVsc1BLAQItABQABgAIAAAAIQBDUEdFbwIAAFQFAAAOAAAAAAAAAAAAAAAA&#10;AC4CAABkcnMvZTJvRG9jLnhtbFBLAQItABQABgAIAAAAIQAcnI953AAAAAgBAAAPAAAAAAAAAAAA&#10;AAAAAMkEAABkcnMvZG93bnJldi54bWxQSwUGAAAAAAQABADzAAAA0gUAAAAA&#10;" filled="f" stroked="f">
              <v:textbox>
                <w:txbxContent>
                  <w:p w14:paraId="62C41D21" w14:textId="77777777" w:rsidR="00DA11C8" w:rsidRDefault="00DA11C8" w:rsidP="00DA11C8">
                    <w:r w:rsidRPr="00FA5EBD">
                      <w:rPr>
                        <w:noProof/>
                        <w:lang w:eastAsia="es-CL"/>
                      </w:rPr>
                      <w:drawing>
                        <wp:inline distT="0" distB="0" distL="0" distR="0" wp14:anchorId="102B7808" wp14:editId="08B0182B">
                          <wp:extent cx="957418" cy="151130"/>
                          <wp:effectExtent l="0" t="0" r="0" b="1270"/>
                          <wp:docPr id="725068993" name="Imagen 725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400" cy="152232"/>
                                  </a:xfrm>
                                  <a:prstGeom prst="rect">
                                    <a:avLst/>
                                  </a:prstGeom>
                                  <a:noFill/>
                                  <a:ln>
                                    <a:noFill/>
                                  </a:ln>
                                </pic:spPr>
                              </pic:pic>
                            </a:graphicData>
                          </a:graphic>
                        </wp:inline>
                      </w:drawing>
                    </w:r>
                  </w:p>
                </w:txbxContent>
              </v:textbox>
            </v:shape>
          </w:pict>
        </mc:Fallback>
      </mc:AlternateContent>
    </w:r>
    <w:r w:rsidR="002E0A9B">
      <w:rPr>
        <w:noProof/>
        <w:lang w:eastAsia="es-CL"/>
      </w:rPr>
      <mc:AlternateContent>
        <mc:Choice Requires="wps">
          <w:drawing>
            <wp:anchor distT="0" distB="0" distL="114300" distR="114300" simplePos="0" relativeHeight="251665408" behindDoc="0" locked="0" layoutInCell="1" allowOverlap="1" wp14:anchorId="5FA25E53" wp14:editId="1682B606">
              <wp:simplePos x="0" y="0"/>
              <wp:positionH relativeFrom="column">
                <wp:posOffset>4572000</wp:posOffset>
              </wp:positionH>
              <wp:positionV relativeFrom="paragraph">
                <wp:posOffset>-6985</wp:posOffset>
              </wp:positionV>
              <wp:extent cx="1809115" cy="695960"/>
              <wp:effectExtent l="0" t="0" r="0" b="0"/>
              <wp:wrapNone/>
              <wp:docPr id="202343200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5" cy="695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A7A15" w14:textId="77777777" w:rsidR="00DA11C8" w:rsidRDefault="00DA11C8" w:rsidP="00DA11C8">
                          <w:r>
                            <w:rPr>
                              <w:noProof/>
                              <w:lang w:eastAsia="es-CL"/>
                            </w:rPr>
                            <w:drawing>
                              <wp:inline distT="0" distB="0" distL="0" distR="0" wp14:anchorId="35623833" wp14:editId="1412BA59">
                                <wp:extent cx="1618175" cy="490161"/>
                                <wp:effectExtent l="0" t="0" r="7620" b="0"/>
                                <wp:docPr id="2109782228" name="Imagen 210978222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A25E53" id="Cuadro de texto 5" o:spid="_x0000_s1028" type="#_x0000_t202" style="position:absolute;margin-left:5in;margin-top:-.55pt;width:142.45pt;height:54.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bLcgIAAFIFAAAOAAAAZHJzL2Uyb0RvYy54bWysVN9P2zAQfp+0/8Hy+5qmgo5GTVEHYppU&#10;ARpMPLuO3UY4Pss+mnR//c5O2jK2F6a9JLbvu9/f3fyyawzbKR9qsCXPR2POlJVQ1XZT8h+PN58u&#10;OAsobCUMWFXyvQr8cvHxw7x1hZrAFkylPCMjNhStK/kW0RVZFuRWNSKMwClLQg2+EUhXv8kqL1qy&#10;3phsMh5PsxZ85TxIFQK9XvdCvkj2tVYS77QOCpkpOcWG6evTdx2/2WIuio0XblvLIQzxD1E0orbk&#10;9GjqWqBgL77+w1RTSw8BNI4kNBloXUuVcqBs8vGbbB62wqmUCxUnuGOZwv8zK293D+7eM+y+QEcN&#10;TEkEtwL5HKg2WetCMWBiTUMRCB0T7bRv4p9SYKRItd0f66k6ZDJauxjP8vycM0my6ex8Nk0Fz07a&#10;zgf8qqBh8VByT/1KEYjdKmD0L4oDJDqzcFMbk3pm7G8PBOxfVGr6oH0KOJ1wb1TUMva70qyuUtzx&#10;IdFNXRnPdoKIIqRUFvNIjmSX0BGlyfd7FAd8VO2jeo/yUSN5BotH5aa24Ps+xSk5hV09H0LWPX7o&#10;X+jzjiXAbt1R4iWfxOTiyxqqPfXfQz8awcmbmnqxEgHvhadZoM7SfOMdfbSBtuQwnDjbgv/5t/eI&#10;J4qSlLOWZqvkloafM/PNEnVn+dlZHMV0OTv/PKGLfy1Zv5bYl+YKqCc57REn0zHi0RyO2kPzREtg&#10;GX2SSFhJnkuOh+MV9vNOS0Sq5TKBaPicwJV9cPJA+sizx+5JeDeQEYnGt3CYQVG84WSPTexxyxck&#10;ZibCnmo6VJ8GN9FoWDJxM7y+J9RpFS5+AQAA//8DAFBLAwQUAAYACAAAACEAD1YHwN0AAAALAQAA&#10;DwAAAGRycy9kb3ducmV2LnhtbEyPQW7CMBBF95W4gzVI3YEdBG0IcRCCdt1CewATT+OQeBzFBtKe&#10;vs6q3c1ovt68n28H27Ib9r52JCGZC2BIpdM1VRI+P15nKTAfFGnVOkIJ3+hhW0wecpVpd6cj3k6h&#10;YhFCPlMSTAhdxrkvDVrl565Dircv11sV4tpXXPfqHuG25QshnrhVNcUPRnW4N1g2p6uVkAr71jTr&#10;xbu3y59kZfYH99JdpHycDrsNsIBD+AvDqB/VoYhOZ3cl7Vkr4TniY1TCLEmAjQEhlmtg53FKV8CL&#10;nP/vUPwCAAD//wMAUEsBAi0AFAAGAAgAAAAhALaDOJL+AAAA4QEAABMAAAAAAAAAAAAAAAAAAAAA&#10;AFtDb250ZW50X1R5cGVzXS54bWxQSwECLQAUAAYACAAAACEAOP0h/9YAAACUAQAACwAAAAAAAAAA&#10;AAAAAAAvAQAAX3JlbHMvLnJlbHNQSwECLQAUAAYACAAAACEA1oqWy3ICAABSBQAADgAAAAAAAAAA&#10;AAAAAAAuAgAAZHJzL2Uyb0RvYy54bWxQSwECLQAUAAYACAAAACEAD1YHwN0AAAALAQAADwAAAAAA&#10;AAAAAAAAAADMBAAAZHJzL2Rvd25yZXYueG1sUEsFBgAAAAAEAAQA8wAAANYFAAAAAA==&#10;" filled="f" stroked="f">
              <v:textbox style="mso-fit-shape-to-text:t">
                <w:txbxContent>
                  <w:p w14:paraId="522A7A15" w14:textId="77777777" w:rsidR="00DA11C8" w:rsidRDefault="00DA11C8" w:rsidP="00DA11C8">
                    <w:r>
                      <w:rPr>
                        <w:noProof/>
                        <w:lang w:eastAsia="es-CL"/>
                      </w:rPr>
                      <w:drawing>
                        <wp:inline distT="0" distB="0" distL="0" distR="0" wp14:anchorId="35623833" wp14:editId="1412BA59">
                          <wp:extent cx="1618175" cy="490161"/>
                          <wp:effectExtent l="0" t="0" r="7620" b="0"/>
                          <wp:docPr id="2109782228" name="Imagen 210978222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D016E"/>
    <w:multiLevelType w:val="multilevel"/>
    <w:tmpl w:val="10501C4E"/>
    <w:lvl w:ilvl="0">
      <w:start w:val="2"/>
      <w:numFmt w:val="decimal"/>
      <w:lvlText w:val="%1"/>
      <w:lvlJc w:val="left"/>
      <w:pPr>
        <w:ind w:left="510" w:hanging="510"/>
      </w:pPr>
      <w:rPr>
        <w:rFonts w:hint="default"/>
      </w:rPr>
    </w:lvl>
    <w:lvl w:ilvl="1">
      <w:start w:val="1"/>
      <w:numFmt w:val="decimal"/>
      <w:lvlText w:val="%1.%2"/>
      <w:lvlJc w:val="left"/>
      <w:pPr>
        <w:ind w:left="1505" w:hanging="720"/>
      </w:pPr>
      <w:rPr>
        <w:rFonts w:hint="default"/>
      </w:rPr>
    </w:lvl>
    <w:lvl w:ilvl="2">
      <w:start w:val="2"/>
      <w:numFmt w:val="decimal"/>
      <w:lvlText w:val="%1.%2.%3"/>
      <w:lvlJc w:val="left"/>
      <w:pPr>
        <w:ind w:left="2290" w:hanging="720"/>
      </w:pPr>
      <w:rPr>
        <w:rFonts w:hint="default"/>
        <w:sz w:val="22"/>
        <w:szCs w:val="22"/>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1" w15:restartNumberingAfterBreak="0">
    <w:nsid w:val="04C07057"/>
    <w:multiLevelType w:val="hybridMultilevel"/>
    <w:tmpl w:val="45D0903E"/>
    <w:lvl w:ilvl="0" w:tplc="340A0019">
      <w:start w:val="1"/>
      <w:numFmt w:val="lowerLetter"/>
      <w:lvlText w:val="%1."/>
      <w:lvlJc w:val="left"/>
      <w:pPr>
        <w:ind w:left="1788" w:hanging="360"/>
      </w:pPr>
    </w:lvl>
    <w:lvl w:ilvl="1" w:tplc="05D65606">
      <w:numFmt w:val="bullet"/>
      <w:lvlText w:val="-"/>
      <w:lvlJc w:val="left"/>
      <w:pPr>
        <w:ind w:left="2643" w:hanging="495"/>
      </w:pPr>
      <w:rPr>
        <w:rFonts w:ascii="Tahoma" w:eastAsiaTheme="minorHAnsi" w:hAnsi="Tahoma" w:cs="Tahoma" w:hint="default"/>
      </w:rPr>
    </w:lvl>
    <w:lvl w:ilvl="2" w:tplc="340A001B" w:tentative="1">
      <w:start w:val="1"/>
      <w:numFmt w:val="lowerRoman"/>
      <w:lvlText w:val="%3."/>
      <w:lvlJc w:val="right"/>
      <w:pPr>
        <w:ind w:left="3228" w:hanging="180"/>
      </w:pPr>
    </w:lvl>
    <w:lvl w:ilvl="3" w:tplc="340A000F" w:tentative="1">
      <w:start w:val="1"/>
      <w:numFmt w:val="decimal"/>
      <w:lvlText w:val="%4."/>
      <w:lvlJc w:val="left"/>
      <w:pPr>
        <w:ind w:left="3948" w:hanging="360"/>
      </w:pPr>
    </w:lvl>
    <w:lvl w:ilvl="4" w:tplc="340A0019" w:tentative="1">
      <w:start w:val="1"/>
      <w:numFmt w:val="lowerLetter"/>
      <w:lvlText w:val="%5."/>
      <w:lvlJc w:val="left"/>
      <w:pPr>
        <w:ind w:left="4668" w:hanging="360"/>
      </w:pPr>
    </w:lvl>
    <w:lvl w:ilvl="5" w:tplc="340A001B" w:tentative="1">
      <w:start w:val="1"/>
      <w:numFmt w:val="lowerRoman"/>
      <w:lvlText w:val="%6."/>
      <w:lvlJc w:val="right"/>
      <w:pPr>
        <w:ind w:left="5388" w:hanging="180"/>
      </w:pPr>
    </w:lvl>
    <w:lvl w:ilvl="6" w:tplc="340A000F" w:tentative="1">
      <w:start w:val="1"/>
      <w:numFmt w:val="decimal"/>
      <w:lvlText w:val="%7."/>
      <w:lvlJc w:val="left"/>
      <w:pPr>
        <w:ind w:left="6108" w:hanging="360"/>
      </w:pPr>
    </w:lvl>
    <w:lvl w:ilvl="7" w:tplc="340A0019" w:tentative="1">
      <w:start w:val="1"/>
      <w:numFmt w:val="lowerLetter"/>
      <w:lvlText w:val="%8."/>
      <w:lvlJc w:val="left"/>
      <w:pPr>
        <w:ind w:left="6828" w:hanging="360"/>
      </w:pPr>
    </w:lvl>
    <w:lvl w:ilvl="8" w:tplc="340A001B" w:tentative="1">
      <w:start w:val="1"/>
      <w:numFmt w:val="lowerRoman"/>
      <w:lvlText w:val="%9."/>
      <w:lvlJc w:val="right"/>
      <w:pPr>
        <w:ind w:left="7548" w:hanging="180"/>
      </w:pPr>
    </w:lvl>
  </w:abstractNum>
  <w:abstractNum w:abstractNumId="2" w15:restartNumberingAfterBreak="0">
    <w:nsid w:val="074C1A8B"/>
    <w:multiLevelType w:val="hybridMultilevel"/>
    <w:tmpl w:val="DD9E8D7E"/>
    <w:lvl w:ilvl="0" w:tplc="CCD0078C">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 w15:restartNumberingAfterBreak="0">
    <w:nsid w:val="089A2569"/>
    <w:multiLevelType w:val="hybridMultilevel"/>
    <w:tmpl w:val="5A76C360"/>
    <w:lvl w:ilvl="0" w:tplc="EDE637DC">
      <w:start w:val="1"/>
      <w:numFmt w:val="decimal"/>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4" w15:restartNumberingAfterBreak="0">
    <w:nsid w:val="0B335026"/>
    <w:multiLevelType w:val="multilevel"/>
    <w:tmpl w:val="17683864"/>
    <w:lvl w:ilvl="0">
      <w:start w:val="3"/>
      <w:numFmt w:val="decimal"/>
      <w:lvlText w:val="%1."/>
      <w:lvlJc w:val="left"/>
      <w:pPr>
        <w:ind w:left="390" w:hanging="390"/>
      </w:pPr>
      <w:rPr>
        <w:rFonts w:hint="default"/>
        <w:color w:val="auto"/>
        <w:sz w:val="22"/>
      </w:rPr>
    </w:lvl>
    <w:lvl w:ilvl="1">
      <w:start w:val="1"/>
      <w:numFmt w:val="decimal"/>
      <w:lvlText w:val="%1.%2."/>
      <w:lvlJc w:val="left"/>
      <w:pPr>
        <w:ind w:left="1506" w:hanging="720"/>
      </w:pPr>
      <w:rPr>
        <w:rFonts w:hint="default"/>
        <w:color w:val="auto"/>
        <w:sz w:val="22"/>
      </w:rPr>
    </w:lvl>
    <w:lvl w:ilvl="2">
      <w:start w:val="1"/>
      <w:numFmt w:val="decimal"/>
      <w:lvlText w:val="%1.%2.%3."/>
      <w:lvlJc w:val="left"/>
      <w:pPr>
        <w:ind w:left="2652" w:hanging="1080"/>
      </w:pPr>
      <w:rPr>
        <w:rFonts w:hint="default"/>
        <w:color w:val="auto"/>
        <w:sz w:val="22"/>
      </w:rPr>
    </w:lvl>
    <w:lvl w:ilvl="3">
      <w:start w:val="1"/>
      <w:numFmt w:val="decimal"/>
      <w:lvlText w:val="%1.%2.%3.%4."/>
      <w:lvlJc w:val="left"/>
      <w:pPr>
        <w:ind w:left="3438" w:hanging="1080"/>
      </w:pPr>
      <w:rPr>
        <w:rFonts w:hint="default"/>
        <w:color w:val="auto"/>
        <w:sz w:val="22"/>
      </w:rPr>
    </w:lvl>
    <w:lvl w:ilvl="4">
      <w:start w:val="1"/>
      <w:numFmt w:val="decimal"/>
      <w:lvlText w:val="%1.%2.%3.%4.%5."/>
      <w:lvlJc w:val="left"/>
      <w:pPr>
        <w:ind w:left="4584" w:hanging="1440"/>
      </w:pPr>
      <w:rPr>
        <w:rFonts w:hint="default"/>
        <w:color w:val="auto"/>
        <w:sz w:val="22"/>
      </w:rPr>
    </w:lvl>
    <w:lvl w:ilvl="5">
      <w:start w:val="1"/>
      <w:numFmt w:val="decimal"/>
      <w:lvlText w:val="%1.%2.%3.%4.%5.%6."/>
      <w:lvlJc w:val="left"/>
      <w:pPr>
        <w:ind w:left="5730" w:hanging="1800"/>
      </w:pPr>
      <w:rPr>
        <w:rFonts w:hint="default"/>
        <w:color w:val="auto"/>
        <w:sz w:val="22"/>
      </w:rPr>
    </w:lvl>
    <w:lvl w:ilvl="6">
      <w:start w:val="1"/>
      <w:numFmt w:val="decimal"/>
      <w:lvlText w:val="%1.%2.%3.%4.%5.%6.%7."/>
      <w:lvlJc w:val="left"/>
      <w:pPr>
        <w:ind w:left="6516" w:hanging="1800"/>
      </w:pPr>
      <w:rPr>
        <w:rFonts w:hint="default"/>
        <w:color w:val="auto"/>
        <w:sz w:val="22"/>
      </w:rPr>
    </w:lvl>
    <w:lvl w:ilvl="7">
      <w:start w:val="1"/>
      <w:numFmt w:val="decimal"/>
      <w:lvlText w:val="%1.%2.%3.%4.%5.%6.%7.%8."/>
      <w:lvlJc w:val="left"/>
      <w:pPr>
        <w:ind w:left="7662" w:hanging="2160"/>
      </w:pPr>
      <w:rPr>
        <w:rFonts w:hint="default"/>
        <w:color w:val="auto"/>
        <w:sz w:val="22"/>
      </w:rPr>
    </w:lvl>
    <w:lvl w:ilvl="8">
      <w:start w:val="1"/>
      <w:numFmt w:val="decimal"/>
      <w:lvlText w:val="%1.%2.%3.%4.%5.%6.%7.%8.%9."/>
      <w:lvlJc w:val="left"/>
      <w:pPr>
        <w:ind w:left="8808" w:hanging="2520"/>
      </w:pPr>
      <w:rPr>
        <w:rFonts w:hint="default"/>
        <w:color w:val="auto"/>
        <w:sz w:val="22"/>
      </w:rPr>
    </w:lvl>
  </w:abstractNum>
  <w:abstractNum w:abstractNumId="5" w15:restartNumberingAfterBreak="0">
    <w:nsid w:val="0DD85BFA"/>
    <w:multiLevelType w:val="hybridMultilevel"/>
    <w:tmpl w:val="F5DA5BB0"/>
    <w:lvl w:ilvl="0" w:tplc="57CEE6FE">
      <w:start w:val="1"/>
      <w:numFmt w:val="bullet"/>
      <w:lvlText w:val="-"/>
      <w:lvlJc w:val="left"/>
      <w:pPr>
        <w:ind w:left="1080" w:hanging="360"/>
      </w:pPr>
      <w:rPr>
        <w:rFonts w:ascii="Tahoma" w:hAnsi="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148E3DFC"/>
    <w:multiLevelType w:val="hybridMultilevel"/>
    <w:tmpl w:val="8A009634"/>
    <w:lvl w:ilvl="0" w:tplc="CA20A680">
      <w:start w:val="1"/>
      <w:numFmt w:val="decimal"/>
      <w:lvlText w:val="%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7" w15:restartNumberingAfterBreak="0">
    <w:nsid w:val="161439E4"/>
    <w:multiLevelType w:val="hybridMultilevel"/>
    <w:tmpl w:val="FCD873F4"/>
    <w:lvl w:ilvl="0" w:tplc="9F60C738">
      <w:start w:val="1"/>
      <w:numFmt w:val="upperRoman"/>
      <w:lvlText w:val="%1."/>
      <w:lvlJc w:val="right"/>
      <w:pPr>
        <w:ind w:left="720" w:hanging="360"/>
      </w:pPr>
      <w:rPr>
        <w:b/>
      </w:rPr>
    </w:lvl>
    <w:lvl w:ilvl="1" w:tplc="8B7CAF8E">
      <w:start w:val="1"/>
      <w:numFmt w:val="bullet"/>
      <w:lvlText w:val="-"/>
      <w:lvlJc w:val="left"/>
      <w:pPr>
        <w:ind w:left="1440" w:hanging="360"/>
      </w:pPr>
      <w:rPr>
        <w:rFonts w:ascii="Calibri" w:hAnsi="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9DE1BB8"/>
    <w:multiLevelType w:val="multilevel"/>
    <w:tmpl w:val="13702DFC"/>
    <w:lvl w:ilvl="0">
      <w:start w:val="1"/>
      <w:numFmt w:val="decimal"/>
      <w:lvlText w:val="%1."/>
      <w:lvlJc w:val="left"/>
      <w:pPr>
        <w:ind w:left="786" w:hanging="360"/>
      </w:pPr>
      <w:rPr>
        <w:rFonts w:hint="default"/>
        <w:b/>
        <w:bCs w:val="0"/>
      </w:rPr>
    </w:lvl>
    <w:lvl w:ilvl="1">
      <w:start w:val="1"/>
      <w:numFmt w:val="decimal"/>
      <w:isLgl/>
      <w:lvlText w:val="%1.%2"/>
      <w:lvlJc w:val="left"/>
      <w:pPr>
        <w:ind w:left="1506" w:hanging="720"/>
      </w:pPr>
      <w:rPr>
        <w:rFonts w:hint="default"/>
        <w:b w:val="0"/>
        <w:bCs w:val="0"/>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3306" w:hanging="144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826" w:hanging="2520"/>
      </w:pPr>
      <w:rPr>
        <w:rFonts w:hint="default"/>
      </w:rPr>
    </w:lvl>
  </w:abstractNum>
  <w:abstractNum w:abstractNumId="9" w15:restartNumberingAfterBreak="0">
    <w:nsid w:val="21347C6E"/>
    <w:multiLevelType w:val="multilevel"/>
    <w:tmpl w:val="C6483A84"/>
    <w:lvl w:ilvl="0">
      <w:start w:val="1"/>
      <w:numFmt w:val="decimal"/>
      <w:lvlText w:val="%1."/>
      <w:lvlJc w:val="left"/>
      <w:pPr>
        <w:ind w:left="1211" w:hanging="360"/>
      </w:pPr>
      <w:rPr>
        <w:rFonts w:hint="default"/>
      </w:rPr>
    </w:lvl>
    <w:lvl w:ilvl="1">
      <w:start w:val="1"/>
      <w:numFmt w:val="decimal"/>
      <w:isLgl/>
      <w:lvlText w:val="%1.%2"/>
      <w:lvlJc w:val="left"/>
      <w:pPr>
        <w:ind w:left="1997" w:hanging="720"/>
      </w:pPr>
      <w:rPr>
        <w:rFonts w:hint="default"/>
        <w:color w:val="auto"/>
      </w:rPr>
    </w:lvl>
    <w:lvl w:ilvl="2">
      <w:start w:val="1"/>
      <w:numFmt w:val="decimal"/>
      <w:isLgl/>
      <w:lvlText w:val="%1.%2.%3"/>
      <w:lvlJc w:val="left"/>
      <w:pPr>
        <w:ind w:left="1571" w:hanging="720"/>
      </w:pPr>
      <w:rPr>
        <w:rFonts w:hint="default"/>
        <w:color w:val="auto"/>
        <w:sz w:val="22"/>
        <w:szCs w:val="22"/>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15:restartNumberingAfterBreak="0">
    <w:nsid w:val="26FB26AD"/>
    <w:multiLevelType w:val="hybridMultilevel"/>
    <w:tmpl w:val="E7CAB2FA"/>
    <w:lvl w:ilvl="0" w:tplc="340A000F">
      <w:start w:val="1"/>
      <w:numFmt w:val="decimal"/>
      <w:lvlText w:val="%1."/>
      <w:lvlJc w:val="left"/>
      <w:pPr>
        <w:ind w:left="1068" w:hanging="360"/>
      </w:p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 w15:restartNumberingAfterBreak="0">
    <w:nsid w:val="2F3A6D63"/>
    <w:multiLevelType w:val="multilevel"/>
    <w:tmpl w:val="706A24A6"/>
    <w:lvl w:ilvl="0">
      <w:start w:val="1"/>
      <w:numFmt w:val="decimal"/>
      <w:lvlText w:val="%1."/>
      <w:lvlJc w:val="left"/>
      <w:pPr>
        <w:ind w:left="390" w:hanging="39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584" w:hanging="144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516" w:hanging="1800"/>
      </w:pPr>
      <w:rPr>
        <w:rFonts w:hint="default"/>
      </w:rPr>
    </w:lvl>
    <w:lvl w:ilvl="7">
      <w:start w:val="1"/>
      <w:numFmt w:val="decimal"/>
      <w:lvlText w:val="%1.%2.%3.%4.%5.%6.%7.%8."/>
      <w:lvlJc w:val="left"/>
      <w:pPr>
        <w:ind w:left="7662" w:hanging="2160"/>
      </w:pPr>
      <w:rPr>
        <w:rFonts w:hint="default"/>
      </w:rPr>
    </w:lvl>
    <w:lvl w:ilvl="8">
      <w:start w:val="1"/>
      <w:numFmt w:val="decimal"/>
      <w:lvlText w:val="%1.%2.%3.%4.%5.%6.%7.%8.%9."/>
      <w:lvlJc w:val="left"/>
      <w:pPr>
        <w:ind w:left="8448" w:hanging="2160"/>
      </w:pPr>
      <w:rPr>
        <w:rFonts w:hint="default"/>
      </w:rPr>
    </w:lvl>
  </w:abstractNum>
  <w:abstractNum w:abstractNumId="12" w15:restartNumberingAfterBreak="0">
    <w:nsid w:val="39552852"/>
    <w:multiLevelType w:val="multilevel"/>
    <w:tmpl w:val="006A4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763873"/>
    <w:multiLevelType w:val="multilevel"/>
    <w:tmpl w:val="4BE4CA1A"/>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1D41155"/>
    <w:multiLevelType w:val="multilevel"/>
    <w:tmpl w:val="2C180E84"/>
    <w:lvl w:ilvl="0">
      <w:start w:val="4"/>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sz w:val="22"/>
        <w:szCs w:val="22"/>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15:restartNumberingAfterBreak="0">
    <w:nsid w:val="47473718"/>
    <w:multiLevelType w:val="hybridMultilevel"/>
    <w:tmpl w:val="96C6A614"/>
    <w:lvl w:ilvl="0" w:tplc="524C8C66">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16" w15:restartNumberingAfterBreak="0">
    <w:nsid w:val="4BF670CF"/>
    <w:multiLevelType w:val="multilevel"/>
    <w:tmpl w:val="01AEB710"/>
    <w:lvl w:ilvl="0">
      <w:start w:val="1"/>
      <w:numFmt w:val="decimal"/>
      <w:lvlText w:val="%1."/>
      <w:lvlJc w:val="left"/>
      <w:pPr>
        <w:ind w:left="1571" w:hanging="360"/>
      </w:pPr>
      <w:rPr>
        <w:rFonts w:hint="default"/>
      </w:rPr>
    </w:lvl>
    <w:lvl w:ilvl="1">
      <w:start w:val="1"/>
      <w:numFmt w:val="decimal"/>
      <w:isLgl/>
      <w:lvlText w:val="%1.%2."/>
      <w:lvlJc w:val="left"/>
      <w:pPr>
        <w:ind w:left="2111" w:hanging="720"/>
      </w:pPr>
      <w:rPr>
        <w:rFonts w:cs="Times New Roman" w:hint="default"/>
        <w:b w:val="0"/>
        <w:bCs/>
      </w:rPr>
    </w:lvl>
    <w:lvl w:ilvl="2">
      <w:start w:val="2"/>
      <w:numFmt w:val="decimal"/>
      <w:isLgl/>
      <w:lvlText w:val="%1.%2.%3."/>
      <w:lvlJc w:val="left"/>
      <w:pPr>
        <w:ind w:left="2291" w:hanging="720"/>
      </w:pPr>
      <w:rPr>
        <w:rFonts w:cs="Times New Roman" w:hint="default"/>
        <w:b w:val="0"/>
        <w:bCs/>
      </w:rPr>
    </w:lvl>
    <w:lvl w:ilvl="3">
      <w:start w:val="1"/>
      <w:numFmt w:val="decimal"/>
      <w:isLgl/>
      <w:lvlText w:val="%1.%2.%3.%4."/>
      <w:lvlJc w:val="left"/>
      <w:pPr>
        <w:ind w:left="2831" w:hanging="1080"/>
      </w:pPr>
      <w:rPr>
        <w:rFonts w:cs="Times New Roman" w:hint="default"/>
        <w:b/>
      </w:rPr>
    </w:lvl>
    <w:lvl w:ilvl="4">
      <w:start w:val="1"/>
      <w:numFmt w:val="decimal"/>
      <w:isLgl/>
      <w:lvlText w:val="%1.%2.%3.%4.%5."/>
      <w:lvlJc w:val="left"/>
      <w:pPr>
        <w:ind w:left="3371" w:hanging="1440"/>
      </w:pPr>
      <w:rPr>
        <w:rFonts w:cs="Times New Roman" w:hint="default"/>
        <w:b/>
      </w:rPr>
    </w:lvl>
    <w:lvl w:ilvl="5">
      <w:start w:val="1"/>
      <w:numFmt w:val="decimal"/>
      <w:isLgl/>
      <w:lvlText w:val="%1.%2.%3.%4.%5.%6."/>
      <w:lvlJc w:val="left"/>
      <w:pPr>
        <w:ind w:left="3551" w:hanging="1440"/>
      </w:pPr>
      <w:rPr>
        <w:rFonts w:cs="Times New Roman" w:hint="default"/>
        <w:b/>
      </w:rPr>
    </w:lvl>
    <w:lvl w:ilvl="6">
      <w:start w:val="1"/>
      <w:numFmt w:val="decimal"/>
      <w:isLgl/>
      <w:lvlText w:val="%1.%2.%3.%4.%5.%6.%7."/>
      <w:lvlJc w:val="left"/>
      <w:pPr>
        <w:ind w:left="4091" w:hanging="1800"/>
      </w:pPr>
      <w:rPr>
        <w:rFonts w:cs="Times New Roman" w:hint="default"/>
        <w:b/>
      </w:rPr>
    </w:lvl>
    <w:lvl w:ilvl="7">
      <w:start w:val="1"/>
      <w:numFmt w:val="decimal"/>
      <w:isLgl/>
      <w:lvlText w:val="%1.%2.%3.%4.%5.%6.%7.%8."/>
      <w:lvlJc w:val="left"/>
      <w:pPr>
        <w:ind w:left="4631" w:hanging="2160"/>
      </w:pPr>
      <w:rPr>
        <w:rFonts w:cs="Times New Roman" w:hint="default"/>
        <w:b/>
      </w:rPr>
    </w:lvl>
    <w:lvl w:ilvl="8">
      <w:start w:val="1"/>
      <w:numFmt w:val="decimal"/>
      <w:isLgl/>
      <w:lvlText w:val="%1.%2.%3.%4.%5.%6.%7.%8.%9."/>
      <w:lvlJc w:val="left"/>
      <w:pPr>
        <w:ind w:left="4811" w:hanging="2160"/>
      </w:pPr>
      <w:rPr>
        <w:rFonts w:cs="Times New Roman" w:hint="default"/>
        <w:b/>
      </w:rPr>
    </w:lvl>
  </w:abstractNum>
  <w:abstractNum w:abstractNumId="17" w15:restartNumberingAfterBreak="0">
    <w:nsid w:val="4FAD75D2"/>
    <w:multiLevelType w:val="multilevel"/>
    <w:tmpl w:val="4CBC1EA4"/>
    <w:lvl w:ilvl="0">
      <w:start w:val="1"/>
      <w:numFmt w:val="decimal"/>
      <w:lvlText w:val="%1."/>
      <w:lvlJc w:val="left"/>
      <w:pPr>
        <w:ind w:left="1211" w:hanging="360"/>
      </w:pPr>
      <w:rPr>
        <w:rFonts w:hint="default"/>
      </w:rPr>
    </w:lvl>
    <w:lvl w:ilvl="1">
      <w:start w:val="8"/>
      <w:numFmt w:val="decimal"/>
      <w:isLgl/>
      <w:lvlText w:val="%1.%2."/>
      <w:lvlJc w:val="left"/>
      <w:pPr>
        <w:ind w:left="1855" w:hanging="720"/>
      </w:pPr>
      <w:rPr>
        <w:rFonts w:cs="Times New Roman" w:hint="default"/>
        <w:b w:val="0"/>
        <w:bCs/>
      </w:rPr>
    </w:lvl>
    <w:lvl w:ilvl="2">
      <w:start w:val="1"/>
      <w:numFmt w:val="decimal"/>
      <w:isLgl/>
      <w:lvlText w:val="%1.%2.%3."/>
      <w:lvlJc w:val="left"/>
      <w:pPr>
        <w:ind w:left="1571" w:hanging="720"/>
      </w:pPr>
      <w:rPr>
        <w:rFonts w:cs="Times New Roman" w:hint="default"/>
        <w:b/>
      </w:rPr>
    </w:lvl>
    <w:lvl w:ilvl="3">
      <w:start w:val="1"/>
      <w:numFmt w:val="decimal"/>
      <w:isLgl/>
      <w:lvlText w:val="%1.%2.%3.%4."/>
      <w:lvlJc w:val="left"/>
      <w:pPr>
        <w:ind w:left="1931" w:hanging="1080"/>
      </w:pPr>
      <w:rPr>
        <w:rFonts w:cs="Times New Roman" w:hint="default"/>
        <w:b/>
      </w:rPr>
    </w:lvl>
    <w:lvl w:ilvl="4">
      <w:start w:val="1"/>
      <w:numFmt w:val="decimal"/>
      <w:isLgl/>
      <w:lvlText w:val="%1.%2.%3.%4.%5."/>
      <w:lvlJc w:val="left"/>
      <w:pPr>
        <w:ind w:left="2291" w:hanging="1440"/>
      </w:pPr>
      <w:rPr>
        <w:rFonts w:cs="Times New Roman" w:hint="default"/>
        <w:b/>
      </w:rPr>
    </w:lvl>
    <w:lvl w:ilvl="5">
      <w:start w:val="1"/>
      <w:numFmt w:val="decimal"/>
      <w:isLgl/>
      <w:lvlText w:val="%1.%2.%3.%4.%5.%6."/>
      <w:lvlJc w:val="left"/>
      <w:pPr>
        <w:ind w:left="2291" w:hanging="1440"/>
      </w:pPr>
      <w:rPr>
        <w:rFonts w:cs="Times New Roman" w:hint="default"/>
        <w:b/>
      </w:rPr>
    </w:lvl>
    <w:lvl w:ilvl="6">
      <w:start w:val="1"/>
      <w:numFmt w:val="decimal"/>
      <w:isLgl/>
      <w:lvlText w:val="%1.%2.%3.%4.%5.%6.%7."/>
      <w:lvlJc w:val="left"/>
      <w:pPr>
        <w:ind w:left="2651" w:hanging="1800"/>
      </w:pPr>
      <w:rPr>
        <w:rFonts w:cs="Times New Roman" w:hint="default"/>
        <w:b/>
      </w:rPr>
    </w:lvl>
    <w:lvl w:ilvl="7">
      <w:start w:val="1"/>
      <w:numFmt w:val="decimal"/>
      <w:isLgl/>
      <w:lvlText w:val="%1.%2.%3.%4.%5.%6.%7.%8."/>
      <w:lvlJc w:val="left"/>
      <w:pPr>
        <w:ind w:left="3011" w:hanging="2160"/>
      </w:pPr>
      <w:rPr>
        <w:rFonts w:cs="Times New Roman" w:hint="default"/>
        <w:b/>
      </w:rPr>
    </w:lvl>
    <w:lvl w:ilvl="8">
      <w:start w:val="1"/>
      <w:numFmt w:val="decimal"/>
      <w:isLgl/>
      <w:lvlText w:val="%1.%2.%3.%4.%5.%6.%7.%8.%9."/>
      <w:lvlJc w:val="left"/>
      <w:pPr>
        <w:ind w:left="3011" w:hanging="2160"/>
      </w:pPr>
      <w:rPr>
        <w:rFonts w:cs="Times New Roman" w:hint="default"/>
        <w:b/>
      </w:rPr>
    </w:lvl>
  </w:abstractNum>
  <w:abstractNum w:abstractNumId="18" w15:restartNumberingAfterBreak="0">
    <w:nsid w:val="60920149"/>
    <w:multiLevelType w:val="multilevel"/>
    <w:tmpl w:val="3D0EB504"/>
    <w:lvl w:ilvl="0">
      <w:start w:val="4"/>
      <w:numFmt w:val="decimal"/>
      <w:lvlText w:val="%1"/>
      <w:lvlJc w:val="left"/>
      <w:pPr>
        <w:ind w:left="360" w:hanging="360"/>
      </w:pPr>
      <w:rPr>
        <w:rFonts w:hint="default"/>
      </w:rPr>
    </w:lvl>
    <w:lvl w:ilvl="1">
      <w:start w:val="1"/>
      <w:numFmt w:val="decimal"/>
      <w:lvlText w:val="%1.%2"/>
      <w:lvlJc w:val="left"/>
      <w:pPr>
        <w:ind w:left="1571" w:hanging="720"/>
      </w:pPr>
      <w:rPr>
        <w:rFonts w:hint="default"/>
        <w:sz w:val="22"/>
        <w:szCs w:val="22"/>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 w15:restartNumberingAfterBreak="0">
    <w:nsid w:val="647C2CB8"/>
    <w:multiLevelType w:val="multilevel"/>
    <w:tmpl w:val="13702DFC"/>
    <w:lvl w:ilvl="0">
      <w:start w:val="1"/>
      <w:numFmt w:val="decimal"/>
      <w:lvlText w:val="%1."/>
      <w:lvlJc w:val="left"/>
      <w:pPr>
        <w:ind w:left="786" w:hanging="360"/>
      </w:pPr>
      <w:rPr>
        <w:rFonts w:hint="default"/>
        <w:b/>
        <w:bCs w:val="0"/>
      </w:rPr>
    </w:lvl>
    <w:lvl w:ilvl="1">
      <w:start w:val="1"/>
      <w:numFmt w:val="decimal"/>
      <w:isLgl/>
      <w:lvlText w:val="%1.%2"/>
      <w:lvlJc w:val="left"/>
      <w:pPr>
        <w:ind w:left="1506" w:hanging="720"/>
      </w:pPr>
      <w:rPr>
        <w:rFonts w:hint="default"/>
        <w:b w:val="0"/>
        <w:bCs w:val="0"/>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3306" w:hanging="144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826" w:hanging="2520"/>
      </w:pPr>
      <w:rPr>
        <w:rFonts w:hint="default"/>
      </w:rPr>
    </w:lvl>
  </w:abstractNum>
  <w:abstractNum w:abstractNumId="20" w15:restartNumberingAfterBreak="0">
    <w:nsid w:val="6D8B3E5B"/>
    <w:multiLevelType w:val="hybridMultilevel"/>
    <w:tmpl w:val="C8F88A54"/>
    <w:lvl w:ilvl="0" w:tplc="57CEE6FE">
      <w:start w:val="1"/>
      <w:numFmt w:val="bullet"/>
      <w:lvlText w:val="-"/>
      <w:lvlJc w:val="left"/>
      <w:pPr>
        <w:ind w:left="1211" w:hanging="360"/>
      </w:pPr>
      <w:rPr>
        <w:rFonts w:ascii="Tahoma" w:hAnsi="Tahoma" w:hint="default"/>
      </w:rPr>
    </w:lvl>
    <w:lvl w:ilvl="1" w:tplc="340A0003">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21" w15:restartNumberingAfterBreak="0">
    <w:nsid w:val="77664EF7"/>
    <w:multiLevelType w:val="hybridMultilevel"/>
    <w:tmpl w:val="516644BC"/>
    <w:lvl w:ilvl="0" w:tplc="119C110C">
      <w:start w:val="1"/>
      <w:numFmt w:val="upperLetter"/>
      <w:lvlText w:val="%1."/>
      <w:lvlJc w:val="left"/>
      <w:pPr>
        <w:ind w:left="1281" w:hanging="360"/>
      </w:pPr>
      <w:rPr>
        <w:rFonts w:hint="default"/>
      </w:rPr>
    </w:lvl>
    <w:lvl w:ilvl="1" w:tplc="340A0019" w:tentative="1">
      <w:start w:val="1"/>
      <w:numFmt w:val="lowerLetter"/>
      <w:lvlText w:val="%2."/>
      <w:lvlJc w:val="left"/>
      <w:pPr>
        <w:ind w:left="2001" w:hanging="360"/>
      </w:pPr>
    </w:lvl>
    <w:lvl w:ilvl="2" w:tplc="340A001B" w:tentative="1">
      <w:start w:val="1"/>
      <w:numFmt w:val="lowerRoman"/>
      <w:lvlText w:val="%3."/>
      <w:lvlJc w:val="right"/>
      <w:pPr>
        <w:ind w:left="2721" w:hanging="180"/>
      </w:pPr>
    </w:lvl>
    <w:lvl w:ilvl="3" w:tplc="340A000F" w:tentative="1">
      <w:start w:val="1"/>
      <w:numFmt w:val="decimal"/>
      <w:lvlText w:val="%4."/>
      <w:lvlJc w:val="left"/>
      <w:pPr>
        <w:ind w:left="3441" w:hanging="360"/>
      </w:pPr>
    </w:lvl>
    <w:lvl w:ilvl="4" w:tplc="340A0019" w:tentative="1">
      <w:start w:val="1"/>
      <w:numFmt w:val="lowerLetter"/>
      <w:lvlText w:val="%5."/>
      <w:lvlJc w:val="left"/>
      <w:pPr>
        <w:ind w:left="4161" w:hanging="360"/>
      </w:pPr>
    </w:lvl>
    <w:lvl w:ilvl="5" w:tplc="340A001B" w:tentative="1">
      <w:start w:val="1"/>
      <w:numFmt w:val="lowerRoman"/>
      <w:lvlText w:val="%6."/>
      <w:lvlJc w:val="right"/>
      <w:pPr>
        <w:ind w:left="4881" w:hanging="180"/>
      </w:pPr>
    </w:lvl>
    <w:lvl w:ilvl="6" w:tplc="340A000F" w:tentative="1">
      <w:start w:val="1"/>
      <w:numFmt w:val="decimal"/>
      <w:lvlText w:val="%7."/>
      <w:lvlJc w:val="left"/>
      <w:pPr>
        <w:ind w:left="5601" w:hanging="360"/>
      </w:pPr>
    </w:lvl>
    <w:lvl w:ilvl="7" w:tplc="340A0019" w:tentative="1">
      <w:start w:val="1"/>
      <w:numFmt w:val="lowerLetter"/>
      <w:lvlText w:val="%8."/>
      <w:lvlJc w:val="left"/>
      <w:pPr>
        <w:ind w:left="6321" w:hanging="360"/>
      </w:pPr>
    </w:lvl>
    <w:lvl w:ilvl="8" w:tplc="340A001B" w:tentative="1">
      <w:start w:val="1"/>
      <w:numFmt w:val="lowerRoman"/>
      <w:lvlText w:val="%9."/>
      <w:lvlJc w:val="right"/>
      <w:pPr>
        <w:ind w:left="7041" w:hanging="180"/>
      </w:pPr>
    </w:lvl>
  </w:abstractNum>
  <w:abstractNum w:abstractNumId="22" w15:restartNumberingAfterBreak="0">
    <w:nsid w:val="78DF42B1"/>
    <w:multiLevelType w:val="hybridMultilevel"/>
    <w:tmpl w:val="924268C6"/>
    <w:lvl w:ilvl="0" w:tplc="CF2A2752">
      <w:numFmt w:val="bullet"/>
      <w:lvlText w:val="•"/>
      <w:lvlJc w:val="left"/>
      <w:pPr>
        <w:ind w:left="1211" w:hanging="360"/>
      </w:pPr>
      <w:rPr>
        <w:rFonts w:ascii="Tahoma" w:eastAsia="Arial"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90E6A9E"/>
    <w:multiLevelType w:val="multilevel"/>
    <w:tmpl w:val="F7D07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6569B5"/>
    <w:multiLevelType w:val="hybridMultilevel"/>
    <w:tmpl w:val="15D04A7C"/>
    <w:lvl w:ilvl="0" w:tplc="57CEE6FE">
      <w:start w:val="1"/>
      <w:numFmt w:val="bullet"/>
      <w:lvlText w:val="-"/>
      <w:lvlJc w:val="left"/>
      <w:pPr>
        <w:ind w:left="360" w:hanging="360"/>
      </w:pPr>
      <w:rPr>
        <w:rFonts w:ascii="Tahoma" w:hAnsi="Tahoma"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15:restartNumberingAfterBreak="0">
    <w:nsid w:val="7EF60427"/>
    <w:multiLevelType w:val="hybridMultilevel"/>
    <w:tmpl w:val="D8F60272"/>
    <w:lvl w:ilvl="0" w:tplc="9ECEE3EE">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num w:numId="1" w16cid:durableId="1928877460">
    <w:abstractNumId w:val="7"/>
  </w:num>
  <w:num w:numId="2" w16cid:durableId="719401111">
    <w:abstractNumId w:val="8"/>
  </w:num>
  <w:num w:numId="3" w16cid:durableId="1054816321">
    <w:abstractNumId w:val="6"/>
  </w:num>
  <w:num w:numId="4" w16cid:durableId="973481582">
    <w:abstractNumId w:val="21"/>
  </w:num>
  <w:num w:numId="5" w16cid:durableId="824397062">
    <w:abstractNumId w:val="17"/>
  </w:num>
  <w:num w:numId="6" w16cid:durableId="523444175">
    <w:abstractNumId w:val="12"/>
  </w:num>
  <w:num w:numId="7" w16cid:durableId="956570329">
    <w:abstractNumId w:val="23"/>
  </w:num>
  <w:num w:numId="8" w16cid:durableId="347028997">
    <w:abstractNumId w:val="15"/>
  </w:num>
  <w:num w:numId="9" w16cid:durableId="1997998713">
    <w:abstractNumId w:val="2"/>
  </w:num>
  <w:num w:numId="10" w16cid:durableId="1824616965">
    <w:abstractNumId w:val="25"/>
  </w:num>
  <w:num w:numId="11" w16cid:durableId="20127160">
    <w:abstractNumId w:val="16"/>
  </w:num>
  <w:num w:numId="12" w16cid:durableId="1979218860">
    <w:abstractNumId w:val="3"/>
  </w:num>
  <w:num w:numId="13" w16cid:durableId="1186023763">
    <w:abstractNumId w:val="19"/>
  </w:num>
  <w:num w:numId="14" w16cid:durableId="434786925">
    <w:abstractNumId w:val="9"/>
  </w:num>
  <w:num w:numId="15" w16cid:durableId="599525985">
    <w:abstractNumId w:val="0"/>
  </w:num>
  <w:num w:numId="16" w16cid:durableId="1712148983">
    <w:abstractNumId w:val="13"/>
  </w:num>
  <w:num w:numId="17" w16cid:durableId="937718557">
    <w:abstractNumId w:val="11"/>
  </w:num>
  <w:num w:numId="18" w16cid:durableId="553279659">
    <w:abstractNumId w:val="4"/>
  </w:num>
  <w:num w:numId="19" w16cid:durableId="1050039237">
    <w:abstractNumId w:val="18"/>
  </w:num>
  <w:num w:numId="20" w16cid:durableId="1228420948">
    <w:abstractNumId w:val="14"/>
  </w:num>
  <w:num w:numId="21" w16cid:durableId="273170202">
    <w:abstractNumId w:val="22"/>
  </w:num>
  <w:num w:numId="22" w16cid:durableId="1153371667">
    <w:abstractNumId w:val="10"/>
  </w:num>
  <w:num w:numId="23" w16cid:durableId="1762213354">
    <w:abstractNumId w:val="1"/>
  </w:num>
  <w:num w:numId="24" w16cid:durableId="465973484">
    <w:abstractNumId w:val="24"/>
  </w:num>
  <w:num w:numId="25" w16cid:durableId="1850752009">
    <w:abstractNumId w:val="20"/>
  </w:num>
  <w:num w:numId="26" w16cid:durableId="2049135304">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161"/>
    <w:rsid w:val="000143F2"/>
    <w:rsid w:val="00016907"/>
    <w:rsid w:val="00023362"/>
    <w:rsid w:val="00024DCC"/>
    <w:rsid w:val="00051F76"/>
    <w:rsid w:val="00054757"/>
    <w:rsid w:val="000555FB"/>
    <w:rsid w:val="00056A89"/>
    <w:rsid w:val="00057251"/>
    <w:rsid w:val="00057916"/>
    <w:rsid w:val="00064194"/>
    <w:rsid w:val="00064E6A"/>
    <w:rsid w:val="000728F4"/>
    <w:rsid w:val="0007779C"/>
    <w:rsid w:val="00081A93"/>
    <w:rsid w:val="00085A78"/>
    <w:rsid w:val="000918B9"/>
    <w:rsid w:val="00091E2F"/>
    <w:rsid w:val="0009243C"/>
    <w:rsid w:val="000931F8"/>
    <w:rsid w:val="000A18D3"/>
    <w:rsid w:val="000A1CFC"/>
    <w:rsid w:val="000A7360"/>
    <w:rsid w:val="000B5BCA"/>
    <w:rsid w:val="000C24A4"/>
    <w:rsid w:val="000D157B"/>
    <w:rsid w:val="000D59E0"/>
    <w:rsid w:val="000D6312"/>
    <w:rsid w:val="000E0D4A"/>
    <w:rsid w:val="000F6614"/>
    <w:rsid w:val="00103D01"/>
    <w:rsid w:val="00110C57"/>
    <w:rsid w:val="001127AD"/>
    <w:rsid w:val="00114B98"/>
    <w:rsid w:val="00123696"/>
    <w:rsid w:val="00125243"/>
    <w:rsid w:val="00131C5B"/>
    <w:rsid w:val="00135510"/>
    <w:rsid w:val="00143555"/>
    <w:rsid w:val="001448DD"/>
    <w:rsid w:val="00160D5D"/>
    <w:rsid w:val="00167451"/>
    <w:rsid w:val="00177D78"/>
    <w:rsid w:val="00186078"/>
    <w:rsid w:val="00192CCA"/>
    <w:rsid w:val="001A2673"/>
    <w:rsid w:val="001A4CBD"/>
    <w:rsid w:val="001B55C5"/>
    <w:rsid w:val="001D3DC7"/>
    <w:rsid w:val="001E0A01"/>
    <w:rsid w:val="001E42AA"/>
    <w:rsid w:val="001F0906"/>
    <w:rsid w:val="001F6991"/>
    <w:rsid w:val="00215DF0"/>
    <w:rsid w:val="0021641C"/>
    <w:rsid w:val="00222AB8"/>
    <w:rsid w:val="002233A0"/>
    <w:rsid w:val="00227C1F"/>
    <w:rsid w:val="002300DE"/>
    <w:rsid w:val="00245D4F"/>
    <w:rsid w:val="0025236A"/>
    <w:rsid w:val="00257C14"/>
    <w:rsid w:val="00270F79"/>
    <w:rsid w:val="002715CC"/>
    <w:rsid w:val="00272F1D"/>
    <w:rsid w:val="00273560"/>
    <w:rsid w:val="00274784"/>
    <w:rsid w:val="00276685"/>
    <w:rsid w:val="002807F6"/>
    <w:rsid w:val="002862A7"/>
    <w:rsid w:val="00295A84"/>
    <w:rsid w:val="00295D37"/>
    <w:rsid w:val="0029769E"/>
    <w:rsid w:val="00297AC5"/>
    <w:rsid w:val="002B2A7B"/>
    <w:rsid w:val="002C429C"/>
    <w:rsid w:val="002C733F"/>
    <w:rsid w:val="002D160D"/>
    <w:rsid w:val="002D6BEA"/>
    <w:rsid w:val="002E0A9B"/>
    <w:rsid w:val="002E209A"/>
    <w:rsid w:val="002E261D"/>
    <w:rsid w:val="002E7570"/>
    <w:rsid w:val="002F488A"/>
    <w:rsid w:val="002F745A"/>
    <w:rsid w:val="003007A7"/>
    <w:rsid w:val="00307CC3"/>
    <w:rsid w:val="0031251B"/>
    <w:rsid w:val="0031409D"/>
    <w:rsid w:val="0031421D"/>
    <w:rsid w:val="00320595"/>
    <w:rsid w:val="0032620F"/>
    <w:rsid w:val="00332B47"/>
    <w:rsid w:val="00343C73"/>
    <w:rsid w:val="0035031C"/>
    <w:rsid w:val="003533E8"/>
    <w:rsid w:val="00365F17"/>
    <w:rsid w:val="00371402"/>
    <w:rsid w:val="00371B1D"/>
    <w:rsid w:val="003745B4"/>
    <w:rsid w:val="0038082D"/>
    <w:rsid w:val="00381DD4"/>
    <w:rsid w:val="00384921"/>
    <w:rsid w:val="00392E38"/>
    <w:rsid w:val="003975C2"/>
    <w:rsid w:val="003B375A"/>
    <w:rsid w:val="003B48BE"/>
    <w:rsid w:val="003C00B0"/>
    <w:rsid w:val="003C1CC4"/>
    <w:rsid w:val="003D0980"/>
    <w:rsid w:val="003D1704"/>
    <w:rsid w:val="003D221F"/>
    <w:rsid w:val="003D56E9"/>
    <w:rsid w:val="003E2F88"/>
    <w:rsid w:val="003E4B38"/>
    <w:rsid w:val="003F34F8"/>
    <w:rsid w:val="00400694"/>
    <w:rsid w:val="004042A5"/>
    <w:rsid w:val="00404AB0"/>
    <w:rsid w:val="0041083F"/>
    <w:rsid w:val="00416FAF"/>
    <w:rsid w:val="00421FCD"/>
    <w:rsid w:val="00435C56"/>
    <w:rsid w:val="004370B2"/>
    <w:rsid w:val="004407EB"/>
    <w:rsid w:val="00440955"/>
    <w:rsid w:val="00453109"/>
    <w:rsid w:val="00453351"/>
    <w:rsid w:val="004578B7"/>
    <w:rsid w:val="004610D6"/>
    <w:rsid w:val="004634CD"/>
    <w:rsid w:val="00473B5F"/>
    <w:rsid w:val="004751A9"/>
    <w:rsid w:val="00481473"/>
    <w:rsid w:val="00486A0A"/>
    <w:rsid w:val="004934A1"/>
    <w:rsid w:val="00494B86"/>
    <w:rsid w:val="00495AF0"/>
    <w:rsid w:val="004A3FAD"/>
    <w:rsid w:val="004A459C"/>
    <w:rsid w:val="004A743B"/>
    <w:rsid w:val="004B15CE"/>
    <w:rsid w:val="004B1AC4"/>
    <w:rsid w:val="004B2B2B"/>
    <w:rsid w:val="004B3B71"/>
    <w:rsid w:val="004B419D"/>
    <w:rsid w:val="004C42E1"/>
    <w:rsid w:val="004C45A4"/>
    <w:rsid w:val="004D6A97"/>
    <w:rsid w:val="004F3447"/>
    <w:rsid w:val="004F42DD"/>
    <w:rsid w:val="004F7EB4"/>
    <w:rsid w:val="00502A05"/>
    <w:rsid w:val="00510E41"/>
    <w:rsid w:val="00511FE2"/>
    <w:rsid w:val="00515DDA"/>
    <w:rsid w:val="00515FA5"/>
    <w:rsid w:val="00517669"/>
    <w:rsid w:val="005204D1"/>
    <w:rsid w:val="00530C9A"/>
    <w:rsid w:val="00531988"/>
    <w:rsid w:val="005331D2"/>
    <w:rsid w:val="00540F64"/>
    <w:rsid w:val="0054212A"/>
    <w:rsid w:val="00544ED0"/>
    <w:rsid w:val="00545170"/>
    <w:rsid w:val="005522A8"/>
    <w:rsid w:val="00557170"/>
    <w:rsid w:val="00565AE8"/>
    <w:rsid w:val="00575B51"/>
    <w:rsid w:val="00577699"/>
    <w:rsid w:val="00577A0E"/>
    <w:rsid w:val="00580D10"/>
    <w:rsid w:val="00585A2C"/>
    <w:rsid w:val="0059268B"/>
    <w:rsid w:val="00595176"/>
    <w:rsid w:val="00596492"/>
    <w:rsid w:val="005A1D9F"/>
    <w:rsid w:val="005A3795"/>
    <w:rsid w:val="005A7049"/>
    <w:rsid w:val="005B12D1"/>
    <w:rsid w:val="005B291D"/>
    <w:rsid w:val="005C2657"/>
    <w:rsid w:val="005C2981"/>
    <w:rsid w:val="005C4C55"/>
    <w:rsid w:val="005C5955"/>
    <w:rsid w:val="005D2BF8"/>
    <w:rsid w:val="005D3DBD"/>
    <w:rsid w:val="005D40BB"/>
    <w:rsid w:val="005E4598"/>
    <w:rsid w:val="005F0C86"/>
    <w:rsid w:val="00604747"/>
    <w:rsid w:val="00605A70"/>
    <w:rsid w:val="006232A4"/>
    <w:rsid w:val="00623F17"/>
    <w:rsid w:val="006254C0"/>
    <w:rsid w:val="00635832"/>
    <w:rsid w:val="006368FC"/>
    <w:rsid w:val="00636F01"/>
    <w:rsid w:val="00645F48"/>
    <w:rsid w:val="00650FBA"/>
    <w:rsid w:val="006542B4"/>
    <w:rsid w:val="00655B64"/>
    <w:rsid w:val="00660632"/>
    <w:rsid w:val="0066364B"/>
    <w:rsid w:val="006651D9"/>
    <w:rsid w:val="00676FC9"/>
    <w:rsid w:val="00682AD7"/>
    <w:rsid w:val="0069088C"/>
    <w:rsid w:val="00692455"/>
    <w:rsid w:val="00696E23"/>
    <w:rsid w:val="006A115F"/>
    <w:rsid w:val="006A2749"/>
    <w:rsid w:val="006A3236"/>
    <w:rsid w:val="006A3354"/>
    <w:rsid w:val="006A3CA4"/>
    <w:rsid w:val="006A3E15"/>
    <w:rsid w:val="006A6195"/>
    <w:rsid w:val="006A7D80"/>
    <w:rsid w:val="006B1FC7"/>
    <w:rsid w:val="006B3129"/>
    <w:rsid w:val="006B5C16"/>
    <w:rsid w:val="006B6301"/>
    <w:rsid w:val="006B75FC"/>
    <w:rsid w:val="006C083A"/>
    <w:rsid w:val="006C20A9"/>
    <w:rsid w:val="006C34EC"/>
    <w:rsid w:val="006C5D88"/>
    <w:rsid w:val="006D2865"/>
    <w:rsid w:val="006D3AF3"/>
    <w:rsid w:val="006D3C5B"/>
    <w:rsid w:val="006D43E9"/>
    <w:rsid w:val="006D4CA9"/>
    <w:rsid w:val="006E06BE"/>
    <w:rsid w:val="006E336E"/>
    <w:rsid w:val="006E3E9B"/>
    <w:rsid w:val="006E6E1F"/>
    <w:rsid w:val="006F0307"/>
    <w:rsid w:val="006F1855"/>
    <w:rsid w:val="006F1A17"/>
    <w:rsid w:val="006F73B7"/>
    <w:rsid w:val="00702E6B"/>
    <w:rsid w:val="0070604E"/>
    <w:rsid w:val="00711D4C"/>
    <w:rsid w:val="00711D6C"/>
    <w:rsid w:val="007153E2"/>
    <w:rsid w:val="007207F8"/>
    <w:rsid w:val="0072179E"/>
    <w:rsid w:val="00722358"/>
    <w:rsid w:val="00723279"/>
    <w:rsid w:val="00724AF2"/>
    <w:rsid w:val="00730ECD"/>
    <w:rsid w:val="007342B2"/>
    <w:rsid w:val="00735E01"/>
    <w:rsid w:val="00742D9C"/>
    <w:rsid w:val="00746271"/>
    <w:rsid w:val="00750344"/>
    <w:rsid w:val="00752ADB"/>
    <w:rsid w:val="00760E46"/>
    <w:rsid w:val="00760EC6"/>
    <w:rsid w:val="00763670"/>
    <w:rsid w:val="00766A37"/>
    <w:rsid w:val="00771788"/>
    <w:rsid w:val="00772BDD"/>
    <w:rsid w:val="007805E8"/>
    <w:rsid w:val="007821C5"/>
    <w:rsid w:val="00784D95"/>
    <w:rsid w:val="00792C62"/>
    <w:rsid w:val="00797295"/>
    <w:rsid w:val="007A00FE"/>
    <w:rsid w:val="007A0603"/>
    <w:rsid w:val="007A1377"/>
    <w:rsid w:val="007A174F"/>
    <w:rsid w:val="007B5067"/>
    <w:rsid w:val="007B6274"/>
    <w:rsid w:val="007B7A2C"/>
    <w:rsid w:val="007C79BE"/>
    <w:rsid w:val="007D42F3"/>
    <w:rsid w:val="0080595D"/>
    <w:rsid w:val="008116B7"/>
    <w:rsid w:val="00816134"/>
    <w:rsid w:val="00820EBE"/>
    <w:rsid w:val="00822AC7"/>
    <w:rsid w:val="00826294"/>
    <w:rsid w:val="008262F7"/>
    <w:rsid w:val="00830A9D"/>
    <w:rsid w:val="00840C66"/>
    <w:rsid w:val="00844D09"/>
    <w:rsid w:val="00845324"/>
    <w:rsid w:val="00847F57"/>
    <w:rsid w:val="008556BB"/>
    <w:rsid w:val="008563E9"/>
    <w:rsid w:val="008565A6"/>
    <w:rsid w:val="0086192C"/>
    <w:rsid w:val="00862B5F"/>
    <w:rsid w:val="008747F4"/>
    <w:rsid w:val="00874A30"/>
    <w:rsid w:val="00877BCB"/>
    <w:rsid w:val="00881DF5"/>
    <w:rsid w:val="008832B0"/>
    <w:rsid w:val="0088395F"/>
    <w:rsid w:val="00885E90"/>
    <w:rsid w:val="00890C41"/>
    <w:rsid w:val="00890E64"/>
    <w:rsid w:val="008968AB"/>
    <w:rsid w:val="00897C63"/>
    <w:rsid w:val="008A0472"/>
    <w:rsid w:val="008A3BF2"/>
    <w:rsid w:val="008A4E22"/>
    <w:rsid w:val="008C1C2C"/>
    <w:rsid w:val="008C2343"/>
    <w:rsid w:val="008C67D6"/>
    <w:rsid w:val="008C6E69"/>
    <w:rsid w:val="008C7A51"/>
    <w:rsid w:val="008E25D7"/>
    <w:rsid w:val="008E3BEC"/>
    <w:rsid w:val="008F7E83"/>
    <w:rsid w:val="0090210E"/>
    <w:rsid w:val="00904D2E"/>
    <w:rsid w:val="00906477"/>
    <w:rsid w:val="00917891"/>
    <w:rsid w:val="00917BC3"/>
    <w:rsid w:val="00930F00"/>
    <w:rsid w:val="00937D5D"/>
    <w:rsid w:val="0095412E"/>
    <w:rsid w:val="009556CF"/>
    <w:rsid w:val="009606CE"/>
    <w:rsid w:val="009620B0"/>
    <w:rsid w:val="00970183"/>
    <w:rsid w:val="009757EA"/>
    <w:rsid w:val="0098182E"/>
    <w:rsid w:val="009838D5"/>
    <w:rsid w:val="00984080"/>
    <w:rsid w:val="00997B65"/>
    <w:rsid w:val="009A0B2F"/>
    <w:rsid w:val="009A16F3"/>
    <w:rsid w:val="009A30CB"/>
    <w:rsid w:val="009A3912"/>
    <w:rsid w:val="009B3EC4"/>
    <w:rsid w:val="009B6D80"/>
    <w:rsid w:val="009C25BA"/>
    <w:rsid w:val="009C6E6D"/>
    <w:rsid w:val="009C751B"/>
    <w:rsid w:val="009D0E48"/>
    <w:rsid w:val="009D1CD2"/>
    <w:rsid w:val="009E489A"/>
    <w:rsid w:val="009E6FCF"/>
    <w:rsid w:val="009F380F"/>
    <w:rsid w:val="009F4428"/>
    <w:rsid w:val="009F5D0D"/>
    <w:rsid w:val="009F635A"/>
    <w:rsid w:val="009F6D7B"/>
    <w:rsid w:val="009F6FF7"/>
    <w:rsid w:val="00A02743"/>
    <w:rsid w:val="00A27CB1"/>
    <w:rsid w:val="00A36575"/>
    <w:rsid w:val="00A425DC"/>
    <w:rsid w:val="00A5211B"/>
    <w:rsid w:val="00A53308"/>
    <w:rsid w:val="00A55084"/>
    <w:rsid w:val="00A566FD"/>
    <w:rsid w:val="00A70408"/>
    <w:rsid w:val="00A71D5C"/>
    <w:rsid w:val="00A75883"/>
    <w:rsid w:val="00A9714D"/>
    <w:rsid w:val="00AA1C6E"/>
    <w:rsid w:val="00AB0B80"/>
    <w:rsid w:val="00AB1E18"/>
    <w:rsid w:val="00AB5F3D"/>
    <w:rsid w:val="00AC3759"/>
    <w:rsid w:val="00AD0193"/>
    <w:rsid w:val="00AD4F62"/>
    <w:rsid w:val="00AE1AE6"/>
    <w:rsid w:val="00AE3216"/>
    <w:rsid w:val="00AE79ED"/>
    <w:rsid w:val="00AF219F"/>
    <w:rsid w:val="00AF319B"/>
    <w:rsid w:val="00AF50E6"/>
    <w:rsid w:val="00B02300"/>
    <w:rsid w:val="00B02F34"/>
    <w:rsid w:val="00B038E6"/>
    <w:rsid w:val="00B1136D"/>
    <w:rsid w:val="00B13BEB"/>
    <w:rsid w:val="00B14A72"/>
    <w:rsid w:val="00B173FA"/>
    <w:rsid w:val="00B22264"/>
    <w:rsid w:val="00B250E4"/>
    <w:rsid w:val="00B27A49"/>
    <w:rsid w:val="00B345FC"/>
    <w:rsid w:val="00B3750B"/>
    <w:rsid w:val="00B4092C"/>
    <w:rsid w:val="00B44A6F"/>
    <w:rsid w:val="00B51EF5"/>
    <w:rsid w:val="00B52D9E"/>
    <w:rsid w:val="00B6078D"/>
    <w:rsid w:val="00B64B50"/>
    <w:rsid w:val="00B6679E"/>
    <w:rsid w:val="00B716B3"/>
    <w:rsid w:val="00B73D3A"/>
    <w:rsid w:val="00B74BD3"/>
    <w:rsid w:val="00B85748"/>
    <w:rsid w:val="00B933AD"/>
    <w:rsid w:val="00B93B3A"/>
    <w:rsid w:val="00B9402A"/>
    <w:rsid w:val="00B94D22"/>
    <w:rsid w:val="00B94F7A"/>
    <w:rsid w:val="00BA16B1"/>
    <w:rsid w:val="00BA22DE"/>
    <w:rsid w:val="00BA5AC2"/>
    <w:rsid w:val="00BA6051"/>
    <w:rsid w:val="00BB31B7"/>
    <w:rsid w:val="00BC49AE"/>
    <w:rsid w:val="00BD5CBA"/>
    <w:rsid w:val="00BE613F"/>
    <w:rsid w:val="00BF43E2"/>
    <w:rsid w:val="00C0028F"/>
    <w:rsid w:val="00C06E28"/>
    <w:rsid w:val="00C11403"/>
    <w:rsid w:val="00C124DD"/>
    <w:rsid w:val="00C17329"/>
    <w:rsid w:val="00C202EB"/>
    <w:rsid w:val="00C2309A"/>
    <w:rsid w:val="00C23EB7"/>
    <w:rsid w:val="00C2427D"/>
    <w:rsid w:val="00C402B4"/>
    <w:rsid w:val="00C41F28"/>
    <w:rsid w:val="00C44526"/>
    <w:rsid w:val="00C44EEE"/>
    <w:rsid w:val="00C44FC1"/>
    <w:rsid w:val="00C47C3F"/>
    <w:rsid w:val="00C62F29"/>
    <w:rsid w:val="00C66DCD"/>
    <w:rsid w:val="00C75514"/>
    <w:rsid w:val="00C775DB"/>
    <w:rsid w:val="00C86010"/>
    <w:rsid w:val="00C87CDD"/>
    <w:rsid w:val="00C94161"/>
    <w:rsid w:val="00C94D2F"/>
    <w:rsid w:val="00C958D1"/>
    <w:rsid w:val="00CA2FE5"/>
    <w:rsid w:val="00CA460D"/>
    <w:rsid w:val="00CA511B"/>
    <w:rsid w:val="00CB1834"/>
    <w:rsid w:val="00CB3154"/>
    <w:rsid w:val="00CB4778"/>
    <w:rsid w:val="00CC2E68"/>
    <w:rsid w:val="00CD0A2E"/>
    <w:rsid w:val="00CF1CC9"/>
    <w:rsid w:val="00D008E7"/>
    <w:rsid w:val="00D04E36"/>
    <w:rsid w:val="00D051E0"/>
    <w:rsid w:val="00D0593C"/>
    <w:rsid w:val="00D1531F"/>
    <w:rsid w:val="00D20540"/>
    <w:rsid w:val="00D27900"/>
    <w:rsid w:val="00D46EBE"/>
    <w:rsid w:val="00D4762F"/>
    <w:rsid w:val="00D54D76"/>
    <w:rsid w:val="00D565A7"/>
    <w:rsid w:val="00D6074D"/>
    <w:rsid w:val="00D63661"/>
    <w:rsid w:val="00D66604"/>
    <w:rsid w:val="00D87ADB"/>
    <w:rsid w:val="00D900C8"/>
    <w:rsid w:val="00D951E5"/>
    <w:rsid w:val="00DA11C8"/>
    <w:rsid w:val="00DA16E2"/>
    <w:rsid w:val="00DA3EC8"/>
    <w:rsid w:val="00DB6783"/>
    <w:rsid w:val="00DB6924"/>
    <w:rsid w:val="00DB727A"/>
    <w:rsid w:val="00DC13C1"/>
    <w:rsid w:val="00DC5E5A"/>
    <w:rsid w:val="00DC7BD8"/>
    <w:rsid w:val="00DC7EDE"/>
    <w:rsid w:val="00DD6CFA"/>
    <w:rsid w:val="00DE64AA"/>
    <w:rsid w:val="00DF5AD5"/>
    <w:rsid w:val="00E01542"/>
    <w:rsid w:val="00E11AFB"/>
    <w:rsid w:val="00E12D3B"/>
    <w:rsid w:val="00E16043"/>
    <w:rsid w:val="00E262FC"/>
    <w:rsid w:val="00E313AD"/>
    <w:rsid w:val="00E31427"/>
    <w:rsid w:val="00E378B2"/>
    <w:rsid w:val="00E43F66"/>
    <w:rsid w:val="00E46B1E"/>
    <w:rsid w:val="00E50307"/>
    <w:rsid w:val="00E53205"/>
    <w:rsid w:val="00E5380E"/>
    <w:rsid w:val="00E54BAA"/>
    <w:rsid w:val="00E55D74"/>
    <w:rsid w:val="00E6176E"/>
    <w:rsid w:val="00E6590B"/>
    <w:rsid w:val="00E67FE4"/>
    <w:rsid w:val="00E726E9"/>
    <w:rsid w:val="00E72BD7"/>
    <w:rsid w:val="00E7386A"/>
    <w:rsid w:val="00E81742"/>
    <w:rsid w:val="00E854A4"/>
    <w:rsid w:val="00E916AA"/>
    <w:rsid w:val="00E9639B"/>
    <w:rsid w:val="00EA0966"/>
    <w:rsid w:val="00EA60C5"/>
    <w:rsid w:val="00EB12B8"/>
    <w:rsid w:val="00EB6F1C"/>
    <w:rsid w:val="00EC01AA"/>
    <w:rsid w:val="00EC06E7"/>
    <w:rsid w:val="00EC5FF2"/>
    <w:rsid w:val="00EC7E28"/>
    <w:rsid w:val="00EE2D87"/>
    <w:rsid w:val="00EE44ED"/>
    <w:rsid w:val="00EE6C13"/>
    <w:rsid w:val="00EF7F8E"/>
    <w:rsid w:val="00F00F4C"/>
    <w:rsid w:val="00F01F22"/>
    <w:rsid w:val="00F0780B"/>
    <w:rsid w:val="00F13F95"/>
    <w:rsid w:val="00F15903"/>
    <w:rsid w:val="00F16A0B"/>
    <w:rsid w:val="00F34FB8"/>
    <w:rsid w:val="00F4141E"/>
    <w:rsid w:val="00F469F9"/>
    <w:rsid w:val="00F521D5"/>
    <w:rsid w:val="00F54D29"/>
    <w:rsid w:val="00F54DEF"/>
    <w:rsid w:val="00F60AF6"/>
    <w:rsid w:val="00F62E26"/>
    <w:rsid w:val="00F704AB"/>
    <w:rsid w:val="00F77C51"/>
    <w:rsid w:val="00F82502"/>
    <w:rsid w:val="00F84AF4"/>
    <w:rsid w:val="00F86E03"/>
    <w:rsid w:val="00F94675"/>
    <w:rsid w:val="00FB55E9"/>
    <w:rsid w:val="00FD7889"/>
    <w:rsid w:val="00FE13CE"/>
    <w:rsid w:val="00FF3F85"/>
    <w:rsid w:val="00FF71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F4BE0"/>
  <w15:docId w15:val="{DF67F60A-E80C-4081-85E8-C0BC234D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41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4161"/>
  </w:style>
  <w:style w:type="paragraph" w:styleId="Piedepgina">
    <w:name w:val="footer"/>
    <w:basedOn w:val="Normal"/>
    <w:link w:val="PiedepginaCar"/>
    <w:uiPriority w:val="99"/>
    <w:unhideWhenUsed/>
    <w:rsid w:val="00C941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4161"/>
  </w:style>
  <w:style w:type="paragraph" w:styleId="Prrafodelista">
    <w:name w:val="List Paragraph"/>
    <w:basedOn w:val="Normal"/>
    <w:uiPriority w:val="34"/>
    <w:qFormat/>
    <w:rsid w:val="00056A89"/>
    <w:pPr>
      <w:ind w:left="720"/>
      <w:contextualSpacing/>
    </w:pPr>
  </w:style>
  <w:style w:type="paragraph" w:styleId="Textodeglobo">
    <w:name w:val="Balloon Text"/>
    <w:basedOn w:val="Normal"/>
    <w:link w:val="TextodegloboCar"/>
    <w:uiPriority w:val="99"/>
    <w:semiHidden/>
    <w:unhideWhenUsed/>
    <w:rsid w:val="009178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891"/>
    <w:rPr>
      <w:rFonts w:ascii="Segoe UI" w:hAnsi="Segoe UI" w:cs="Segoe UI"/>
      <w:sz w:val="18"/>
      <w:szCs w:val="18"/>
    </w:rPr>
  </w:style>
  <w:style w:type="character" w:styleId="nfasis">
    <w:name w:val="Emphasis"/>
    <w:basedOn w:val="Fuentedeprrafopredeter"/>
    <w:uiPriority w:val="20"/>
    <w:qFormat/>
    <w:rsid w:val="00F94675"/>
    <w:rPr>
      <w:i/>
      <w:iCs/>
    </w:rPr>
  </w:style>
  <w:style w:type="paragraph" w:styleId="NormalWeb">
    <w:name w:val="Normal (Web)"/>
    <w:basedOn w:val="Normal"/>
    <w:uiPriority w:val="99"/>
    <w:unhideWhenUsed/>
    <w:rsid w:val="00C23EB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C23EB7"/>
    <w:rPr>
      <w:b/>
      <w:bCs/>
    </w:rPr>
  </w:style>
  <w:style w:type="character" w:styleId="Refdecomentario">
    <w:name w:val="annotation reference"/>
    <w:basedOn w:val="Fuentedeprrafopredeter"/>
    <w:uiPriority w:val="99"/>
    <w:semiHidden/>
    <w:unhideWhenUsed/>
    <w:rsid w:val="00F13F95"/>
    <w:rPr>
      <w:sz w:val="16"/>
      <w:szCs w:val="16"/>
    </w:rPr>
  </w:style>
  <w:style w:type="paragraph" w:styleId="Textocomentario">
    <w:name w:val="annotation text"/>
    <w:basedOn w:val="Normal"/>
    <w:link w:val="TextocomentarioCar"/>
    <w:uiPriority w:val="99"/>
    <w:unhideWhenUsed/>
    <w:rsid w:val="00F13F95"/>
    <w:pPr>
      <w:spacing w:line="240" w:lineRule="auto"/>
    </w:pPr>
    <w:rPr>
      <w:sz w:val="20"/>
      <w:szCs w:val="20"/>
    </w:rPr>
  </w:style>
  <w:style w:type="character" w:customStyle="1" w:styleId="TextocomentarioCar">
    <w:name w:val="Texto comentario Car"/>
    <w:basedOn w:val="Fuentedeprrafopredeter"/>
    <w:link w:val="Textocomentario"/>
    <w:uiPriority w:val="99"/>
    <w:rsid w:val="00F13F95"/>
    <w:rPr>
      <w:sz w:val="20"/>
      <w:szCs w:val="20"/>
    </w:rPr>
  </w:style>
  <w:style w:type="paragraph" w:styleId="Asuntodelcomentario">
    <w:name w:val="annotation subject"/>
    <w:basedOn w:val="Textocomentario"/>
    <w:next w:val="Textocomentario"/>
    <w:link w:val="AsuntodelcomentarioCar"/>
    <w:uiPriority w:val="99"/>
    <w:semiHidden/>
    <w:unhideWhenUsed/>
    <w:rsid w:val="00F13F95"/>
    <w:rPr>
      <w:b/>
      <w:bCs/>
    </w:rPr>
  </w:style>
  <w:style w:type="character" w:customStyle="1" w:styleId="AsuntodelcomentarioCar">
    <w:name w:val="Asunto del comentario Car"/>
    <w:basedOn w:val="TextocomentarioCar"/>
    <w:link w:val="Asuntodelcomentario"/>
    <w:uiPriority w:val="99"/>
    <w:semiHidden/>
    <w:rsid w:val="00F13F95"/>
    <w:rPr>
      <w:b/>
      <w:bCs/>
      <w:sz w:val="20"/>
      <w:szCs w:val="20"/>
    </w:rPr>
  </w:style>
  <w:style w:type="paragraph" w:styleId="Revisin">
    <w:name w:val="Revision"/>
    <w:hidden/>
    <w:uiPriority w:val="99"/>
    <w:semiHidden/>
    <w:rsid w:val="004934A1"/>
    <w:pPr>
      <w:spacing w:after="0" w:line="240" w:lineRule="auto"/>
    </w:pPr>
  </w:style>
  <w:style w:type="table" w:styleId="Tablaconcuadrcula">
    <w:name w:val="Table Grid"/>
    <w:basedOn w:val="Tablanormal"/>
    <w:uiPriority w:val="39"/>
    <w:rsid w:val="0045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1B1D"/>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02545">
      <w:bodyDiv w:val="1"/>
      <w:marLeft w:val="0"/>
      <w:marRight w:val="0"/>
      <w:marTop w:val="0"/>
      <w:marBottom w:val="0"/>
      <w:divBdr>
        <w:top w:val="none" w:sz="0" w:space="0" w:color="auto"/>
        <w:left w:val="none" w:sz="0" w:space="0" w:color="auto"/>
        <w:bottom w:val="none" w:sz="0" w:space="0" w:color="auto"/>
        <w:right w:val="none" w:sz="0" w:space="0" w:color="auto"/>
      </w:divBdr>
    </w:div>
    <w:div w:id="225335784">
      <w:bodyDiv w:val="1"/>
      <w:marLeft w:val="0"/>
      <w:marRight w:val="0"/>
      <w:marTop w:val="0"/>
      <w:marBottom w:val="0"/>
      <w:divBdr>
        <w:top w:val="none" w:sz="0" w:space="0" w:color="auto"/>
        <w:left w:val="none" w:sz="0" w:space="0" w:color="auto"/>
        <w:bottom w:val="none" w:sz="0" w:space="0" w:color="auto"/>
        <w:right w:val="none" w:sz="0" w:space="0" w:color="auto"/>
      </w:divBdr>
    </w:div>
    <w:div w:id="245653654">
      <w:bodyDiv w:val="1"/>
      <w:marLeft w:val="0"/>
      <w:marRight w:val="0"/>
      <w:marTop w:val="0"/>
      <w:marBottom w:val="0"/>
      <w:divBdr>
        <w:top w:val="none" w:sz="0" w:space="0" w:color="auto"/>
        <w:left w:val="none" w:sz="0" w:space="0" w:color="auto"/>
        <w:bottom w:val="none" w:sz="0" w:space="0" w:color="auto"/>
        <w:right w:val="none" w:sz="0" w:space="0" w:color="auto"/>
      </w:divBdr>
    </w:div>
    <w:div w:id="375008253">
      <w:bodyDiv w:val="1"/>
      <w:marLeft w:val="0"/>
      <w:marRight w:val="0"/>
      <w:marTop w:val="0"/>
      <w:marBottom w:val="0"/>
      <w:divBdr>
        <w:top w:val="none" w:sz="0" w:space="0" w:color="auto"/>
        <w:left w:val="none" w:sz="0" w:space="0" w:color="auto"/>
        <w:bottom w:val="none" w:sz="0" w:space="0" w:color="auto"/>
        <w:right w:val="none" w:sz="0" w:space="0" w:color="auto"/>
      </w:divBdr>
    </w:div>
    <w:div w:id="500509883">
      <w:bodyDiv w:val="1"/>
      <w:marLeft w:val="0"/>
      <w:marRight w:val="0"/>
      <w:marTop w:val="0"/>
      <w:marBottom w:val="0"/>
      <w:divBdr>
        <w:top w:val="none" w:sz="0" w:space="0" w:color="auto"/>
        <w:left w:val="none" w:sz="0" w:space="0" w:color="auto"/>
        <w:bottom w:val="none" w:sz="0" w:space="0" w:color="auto"/>
        <w:right w:val="none" w:sz="0" w:space="0" w:color="auto"/>
      </w:divBdr>
    </w:div>
    <w:div w:id="577642030">
      <w:bodyDiv w:val="1"/>
      <w:marLeft w:val="0"/>
      <w:marRight w:val="0"/>
      <w:marTop w:val="0"/>
      <w:marBottom w:val="0"/>
      <w:divBdr>
        <w:top w:val="none" w:sz="0" w:space="0" w:color="auto"/>
        <w:left w:val="none" w:sz="0" w:space="0" w:color="auto"/>
        <w:bottom w:val="none" w:sz="0" w:space="0" w:color="auto"/>
        <w:right w:val="none" w:sz="0" w:space="0" w:color="auto"/>
      </w:divBdr>
    </w:div>
    <w:div w:id="674848374">
      <w:bodyDiv w:val="1"/>
      <w:marLeft w:val="0"/>
      <w:marRight w:val="0"/>
      <w:marTop w:val="0"/>
      <w:marBottom w:val="0"/>
      <w:divBdr>
        <w:top w:val="none" w:sz="0" w:space="0" w:color="auto"/>
        <w:left w:val="none" w:sz="0" w:space="0" w:color="auto"/>
        <w:bottom w:val="none" w:sz="0" w:space="0" w:color="auto"/>
        <w:right w:val="none" w:sz="0" w:space="0" w:color="auto"/>
      </w:divBdr>
    </w:div>
    <w:div w:id="737482190">
      <w:bodyDiv w:val="1"/>
      <w:marLeft w:val="0"/>
      <w:marRight w:val="0"/>
      <w:marTop w:val="0"/>
      <w:marBottom w:val="0"/>
      <w:divBdr>
        <w:top w:val="none" w:sz="0" w:space="0" w:color="auto"/>
        <w:left w:val="none" w:sz="0" w:space="0" w:color="auto"/>
        <w:bottom w:val="none" w:sz="0" w:space="0" w:color="auto"/>
        <w:right w:val="none" w:sz="0" w:space="0" w:color="auto"/>
      </w:divBdr>
    </w:div>
    <w:div w:id="963073693">
      <w:bodyDiv w:val="1"/>
      <w:marLeft w:val="0"/>
      <w:marRight w:val="0"/>
      <w:marTop w:val="0"/>
      <w:marBottom w:val="0"/>
      <w:divBdr>
        <w:top w:val="none" w:sz="0" w:space="0" w:color="auto"/>
        <w:left w:val="none" w:sz="0" w:space="0" w:color="auto"/>
        <w:bottom w:val="none" w:sz="0" w:space="0" w:color="auto"/>
        <w:right w:val="none" w:sz="0" w:space="0" w:color="auto"/>
      </w:divBdr>
    </w:div>
    <w:div w:id="1000278279">
      <w:bodyDiv w:val="1"/>
      <w:marLeft w:val="0"/>
      <w:marRight w:val="0"/>
      <w:marTop w:val="0"/>
      <w:marBottom w:val="0"/>
      <w:divBdr>
        <w:top w:val="none" w:sz="0" w:space="0" w:color="auto"/>
        <w:left w:val="none" w:sz="0" w:space="0" w:color="auto"/>
        <w:bottom w:val="none" w:sz="0" w:space="0" w:color="auto"/>
        <w:right w:val="none" w:sz="0" w:space="0" w:color="auto"/>
      </w:divBdr>
    </w:div>
    <w:div w:id="1113944370">
      <w:bodyDiv w:val="1"/>
      <w:marLeft w:val="0"/>
      <w:marRight w:val="0"/>
      <w:marTop w:val="0"/>
      <w:marBottom w:val="0"/>
      <w:divBdr>
        <w:top w:val="none" w:sz="0" w:space="0" w:color="auto"/>
        <w:left w:val="none" w:sz="0" w:space="0" w:color="auto"/>
        <w:bottom w:val="none" w:sz="0" w:space="0" w:color="auto"/>
        <w:right w:val="none" w:sz="0" w:space="0" w:color="auto"/>
      </w:divBdr>
    </w:div>
    <w:div w:id="1173882864">
      <w:bodyDiv w:val="1"/>
      <w:marLeft w:val="0"/>
      <w:marRight w:val="0"/>
      <w:marTop w:val="0"/>
      <w:marBottom w:val="0"/>
      <w:divBdr>
        <w:top w:val="none" w:sz="0" w:space="0" w:color="auto"/>
        <w:left w:val="none" w:sz="0" w:space="0" w:color="auto"/>
        <w:bottom w:val="none" w:sz="0" w:space="0" w:color="auto"/>
        <w:right w:val="none" w:sz="0" w:space="0" w:color="auto"/>
      </w:divBdr>
    </w:div>
    <w:div w:id="1192301513">
      <w:bodyDiv w:val="1"/>
      <w:marLeft w:val="0"/>
      <w:marRight w:val="0"/>
      <w:marTop w:val="0"/>
      <w:marBottom w:val="0"/>
      <w:divBdr>
        <w:top w:val="none" w:sz="0" w:space="0" w:color="auto"/>
        <w:left w:val="none" w:sz="0" w:space="0" w:color="auto"/>
        <w:bottom w:val="none" w:sz="0" w:space="0" w:color="auto"/>
        <w:right w:val="none" w:sz="0" w:space="0" w:color="auto"/>
      </w:divBdr>
    </w:div>
    <w:div w:id="1206989598">
      <w:bodyDiv w:val="1"/>
      <w:marLeft w:val="0"/>
      <w:marRight w:val="0"/>
      <w:marTop w:val="0"/>
      <w:marBottom w:val="0"/>
      <w:divBdr>
        <w:top w:val="none" w:sz="0" w:space="0" w:color="auto"/>
        <w:left w:val="none" w:sz="0" w:space="0" w:color="auto"/>
        <w:bottom w:val="none" w:sz="0" w:space="0" w:color="auto"/>
        <w:right w:val="none" w:sz="0" w:space="0" w:color="auto"/>
      </w:divBdr>
    </w:div>
    <w:div w:id="1269001484">
      <w:bodyDiv w:val="1"/>
      <w:marLeft w:val="0"/>
      <w:marRight w:val="0"/>
      <w:marTop w:val="0"/>
      <w:marBottom w:val="0"/>
      <w:divBdr>
        <w:top w:val="none" w:sz="0" w:space="0" w:color="auto"/>
        <w:left w:val="none" w:sz="0" w:space="0" w:color="auto"/>
        <w:bottom w:val="none" w:sz="0" w:space="0" w:color="auto"/>
        <w:right w:val="none" w:sz="0" w:space="0" w:color="auto"/>
      </w:divBdr>
    </w:div>
    <w:div w:id="1379820228">
      <w:bodyDiv w:val="1"/>
      <w:marLeft w:val="0"/>
      <w:marRight w:val="0"/>
      <w:marTop w:val="0"/>
      <w:marBottom w:val="0"/>
      <w:divBdr>
        <w:top w:val="none" w:sz="0" w:space="0" w:color="auto"/>
        <w:left w:val="none" w:sz="0" w:space="0" w:color="auto"/>
        <w:bottom w:val="none" w:sz="0" w:space="0" w:color="auto"/>
        <w:right w:val="none" w:sz="0" w:space="0" w:color="auto"/>
      </w:divBdr>
    </w:div>
    <w:div w:id="1428765834">
      <w:bodyDiv w:val="1"/>
      <w:marLeft w:val="0"/>
      <w:marRight w:val="0"/>
      <w:marTop w:val="0"/>
      <w:marBottom w:val="0"/>
      <w:divBdr>
        <w:top w:val="none" w:sz="0" w:space="0" w:color="auto"/>
        <w:left w:val="none" w:sz="0" w:space="0" w:color="auto"/>
        <w:bottom w:val="none" w:sz="0" w:space="0" w:color="auto"/>
        <w:right w:val="none" w:sz="0" w:space="0" w:color="auto"/>
      </w:divBdr>
    </w:div>
    <w:div w:id="1438132780">
      <w:bodyDiv w:val="1"/>
      <w:marLeft w:val="0"/>
      <w:marRight w:val="0"/>
      <w:marTop w:val="0"/>
      <w:marBottom w:val="0"/>
      <w:divBdr>
        <w:top w:val="none" w:sz="0" w:space="0" w:color="auto"/>
        <w:left w:val="none" w:sz="0" w:space="0" w:color="auto"/>
        <w:bottom w:val="none" w:sz="0" w:space="0" w:color="auto"/>
        <w:right w:val="none" w:sz="0" w:space="0" w:color="auto"/>
      </w:divBdr>
    </w:div>
    <w:div w:id="1450120730">
      <w:bodyDiv w:val="1"/>
      <w:marLeft w:val="0"/>
      <w:marRight w:val="0"/>
      <w:marTop w:val="0"/>
      <w:marBottom w:val="0"/>
      <w:divBdr>
        <w:top w:val="none" w:sz="0" w:space="0" w:color="auto"/>
        <w:left w:val="none" w:sz="0" w:space="0" w:color="auto"/>
        <w:bottom w:val="none" w:sz="0" w:space="0" w:color="auto"/>
        <w:right w:val="none" w:sz="0" w:space="0" w:color="auto"/>
      </w:divBdr>
    </w:div>
    <w:div w:id="1744378545">
      <w:bodyDiv w:val="1"/>
      <w:marLeft w:val="0"/>
      <w:marRight w:val="0"/>
      <w:marTop w:val="0"/>
      <w:marBottom w:val="0"/>
      <w:divBdr>
        <w:top w:val="none" w:sz="0" w:space="0" w:color="auto"/>
        <w:left w:val="none" w:sz="0" w:space="0" w:color="auto"/>
        <w:bottom w:val="none" w:sz="0" w:space="0" w:color="auto"/>
        <w:right w:val="none" w:sz="0" w:space="0" w:color="auto"/>
      </w:divBdr>
    </w:div>
    <w:div w:id="1851331778">
      <w:bodyDiv w:val="1"/>
      <w:marLeft w:val="0"/>
      <w:marRight w:val="0"/>
      <w:marTop w:val="0"/>
      <w:marBottom w:val="0"/>
      <w:divBdr>
        <w:top w:val="none" w:sz="0" w:space="0" w:color="auto"/>
        <w:left w:val="none" w:sz="0" w:space="0" w:color="auto"/>
        <w:bottom w:val="none" w:sz="0" w:space="0" w:color="auto"/>
        <w:right w:val="none" w:sz="0" w:space="0" w:color="auto"/>
      </w:divBdr>
    </w:div>
    <w:div w:id="1933929619">
      <w:bodyDiv w:val="1"/>
      <w:marLeft w:val="0"/>
      <w:marRight w:val="0"/>
      <w:marTop w:val="0"/>
      <w:marBottom w:val="0"/>
      <w:divBdr>
        <w:top w:val="none" w:sz="0" w:space="0" w:color="auto"/>
        <w:left w:val="none" w:sz="0" w:space="0" w:color="auto"/>
        <w:bottom w:val="none" w:sz="0" w:space="0" w:color="auto"/>
        <w:right w:val="none" w:sz="0" w:space="0" w:color="auto"/>
      </w:divBdr>
    </w:div>
    <w:div w:id="2096123012">
      <w:bodyDiv w:val="1"/>
      <w:marLeft w:val="0"/>
      <w:marRight w:val="0"/>
      <w:marTop w:val="0"/>
      <w:marBottom w:val="0"/>
      <w:divBdr>
        <w:top w:val="none" w:sz="0" w:space="0" w:color="auto"/>
        <w:left w:val="none" w:sz="0" w:space="0" w:color="auto"/>
        <w:bottom w:val="none" w:sz="0" w:space="0" w:color="auto"/>
        <w:right w:val="none" w:sz="0" w:space="0" w:color="auto"/>
      </w:divBdr>
    </w:div>
    <w:div w:id="2128354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68A92-2386-40C6-A988-529988F81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7570</Words>
  <Characters>41641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pchamorro@aduana.cl</dc:creator>
  <cp:keywords/>
  <dc:description/>
  <cp:lastModifiedBy>Mauricio Bustos Zarate</cp:lastModifiedBy>
  <cp:revision>4</cp:revision>
  <cp:lastPrinted>2024-07-24T15:50:00Z</cp:lastPrinted>
  <dcterms:created xsi:type="dcterms:W3CDTF">2024-07-30T15:07:00Z</dcterms:created>
  <dcterms:modified xsi:type="dcterms:W3CDTF">2024-07-31T19:05:00Z</dcterms:modified>
</cp:coreProperties>
</file>